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0"/>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7"/>
        <w:ind w:firstLine="1606"/>
        <w:rPr>
          <w:rFonts w:hint="eastAsia" w:ascii="Arial" w:hAnsi="Arial" w:eastAsia="宋体" w:cs="Times New Roman"/>
          <w:b/>
          <w:bCs/>
          <w:sz w:val="32"/>
          <w:szCs w:val="24"/>
          <w:lang w:val="en-US" w:eastAsia="zh-CN"/>
        </w:rPr>
      </w:pPr>
      <w:r>
        <w:rPr>
          <w:rFonts w:hint="eastAsia" w:ascii="Arial" w:hAnsi="Arial" w:eastAsia="宋体" w:cs="Times New Roman"/>
          <w:b/>
          <w:bCs/>
          <w:sz w:val="32"/>
          <w:szCs w:val="24"/>
          <w:lang w:eastAsia="zh-CN"/>
        </w:rPr>
        <w:t xml:space="preserve">项目名称：</w:t>
      </w:r>
      <w:r>
        <w:rPr>
          <w:rFonts w:hint="eastAsia" w:ascii="Arial" w:hAnsi="Arial" w:eastAsia="宋体" w:cs="Times New Roman"/>
          <w:b/>
          <w:bCs/>
          <w:sz w:val="32"/>
          <w:szCs w:val="24"/>
          <w:lang w:eastAsia="zh-CN"/>
        </w:rPr>
        <w:t xml:space="preserve">南京市儿童医院护理管理系统智能模块</w:t>
      </w:r>
      <w:r>
        <w:rPr>
          <w:rFonts w:hint="eastAsia" w:ascii="Arial" w:hAnsi="Arial" w:eastAsia="宋体" w:cs="Times New Roman"/>
          <w:b/>
          <w:bCs/>
          <w:sz w:val="32"/>
          <w:szCs w:val="24"/>
          <w:lang w:val="en-US" w:eastAsia="zh-CN"/>
        </w:rPr>
        <w:t xml:space="preserve"> </w:t>
      </w:r>
      <w:r>
        <w:rPr>
          <w:rFonts w:hint="eastAsia" w:ascii="Arial" w:hAnsi="Arial" w:eastAsia="宋体" w:cs="Times New Roman"/>
          <w:b/>
          <w:bCs/>
          <w:sz w:val="32"/>
          <w:szCs w:val="24"/>
          <w:lang w:val="en-US" w:eastAsia="zh-CN"/>
        </w:rPr>
      </w:r>
      <w:r/>
    </w:p>
    <w:p>
      <w:pPr>
        <w:pStyle w:val="867"/>
        <w:ind w:firstLine="1606"/>
        <w:jc w:val="left"/>
        <w:spacing w:before="120" w:after="120" w:line="360" w:lineRule="auto"/>
        <w:rPr>
          <w:color w:val="000000"/>
        </w:rPr>
      </w:pPr>
      <w:r>
        <w:rPr>
          <w:rFonts w:hint="eastAsia" w:ascii="Arial" w:hAnsi="Arial" w:eastAsia="宋体" w:cs="Times New Roman"/>
          <w:b/>
          <w:bCs/>
          <w:sz w:val="32"/>
          <w:szCs w:val="24"/>
          <w:lang w:eastAsia="zh-CN"/>
        </w:rPr>
        <w:t xml:space="preserve">项目编号</w:t>
      </w:r>
      <w:r>
        <w:rPr>
          <w:rFonts w:hint="eastAsia" w:ascii="Arial" w:hAnsi="Arial" w:eastAsia="宋体" w:cs="Times New Roman"/>
          <w:b/>
          <w:bCs/>
          <w:color w:val="000000"/>
          <w:sz w:val="32"/>
          <w:szCs w:val="24"/>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JSZC-3201</w:t>
      </w:r>
      <w:r>
        <w:rPr>
          <w:rFonts w:hint="eastAsia"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val="en-US" w:eastAsia="zh-CN"/>
        </w:rPr>
        <w:t xml:space="preserve">-JZCG-C20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w:t>
      </w:r>
      <w:r>
        <w:rPr>
          <w:rFonts w:hint="eastAsia" w:cs="Times New Roman"/>
          <w:b/>
          <w:bCs w:val="0"/>
          <w:color w:val="000000"/>
          <w:sz w:val="32"/>
          <w:szCs w:val="32"/>
          <w:u w:val="none"/>
          <w:lang w:val="en-US" w:eastAsia="zh-CN"/>
        </w:rPr>
        <w:t xml:space="preserve">0137</w:t>
      </w:r>
      <w:r>
        <w:rPr>
          <w:color w:val="000000"/>
        </w:rPr>
      </w:r>
      <w:r/>
    </w:p>
    <w:p>
      <w:pPr>
        <w:pStyle w:val="867"/>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947"/>
        <w:rPr>
          <w:rFonts w:hint="eastAsia"/>
          <w:lang w:val="en-US" w:eastAsia="zh-CN"/>
        </w:rPr>
      </w:pPr>
      <w:r>
        <w:rPr>
          <w:rFonts w:hint="eastAsia"/>
          <w:lang w:val="en-US" w:eastAsia="zh-CN"/>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960"/>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86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6</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86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7"/>
        <w:jc w:val="center"/>
        <w:spacing w:before="120" w:after="120" w:line="360" w:lineRule="auto"/>
        <w:rPr>
          <w:rFonts w:hint="eastAsia" w:ascii="Arial" w:hAnsi="Arial"/>
          <w:sz w:val="24"/>
          <w:szCs w:val="24"/>
        </w:rPr>
      </w:pPr>
      <w:r>
        <w:rPr>
          <w:rFonts w:hint="eastAsia" w:ascii="Arial" w:hAnsi="Arial"/>
          <w:sz w:val="24"/>
          <w:szCs w:val="24"/>
        </w:rPr>
      </w:r>
      <w:r/>
    </w:p>
    <w:p>
      <w:pPr>
        <w:pStyle w:val="867"/>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7"/>
        <w:jc w:val="center"/>
        <w:spacing w:line="480" w:lineRule="auto"/>
        <w:rPr>
          <w:rFonts w:ascii="Times New Roman" w:hAnsi="Times New Roman"/>
          <w:szCs w:val="21"/>
        </w:rPr>
        <w:outlineLvl w:val="0"/>
      </w:pPr>
      <w:r>
        <w:rPr>
          <w:rFonts w:ascii="Times New Roman" w:hAnsi="Times New Roman"/>
          <w:szCs w:val="21"/>
        </w:rPr>
      </w:r>
      <w:r/>
    </w:p>
    <w:p>
      <w:pPr>
        <w:pStyle w:val="867"/>
        <w:jc w:val="center"/>
        <w:spacing w:line="480" w:lineRule="auto"/>
        <w:rPr>
          <w:rFonts w:ascii="Times New Roman" w:hAnsi="Times New Roman"/>
          <w:szCs w:val="21"/>
        </w:rPr>
        <w:outlineLvl w:val="0"/>
      </w:pPr>
      <w:r>
        <w:rPr>
          <w:rFonts w:ascii="Times New Roman" w:hAnsi="Times New Roman"/>
          <w:szCs w:val="21"/>
        </w:rPr>
      </w:r>
      <w:r/>
    </w:p>
    <w:p>
      <w:pPr>
        <w:pStyle w:val="867"/>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7"/>
        <w:spacing w:line="480" w:lineRule="auto"/>
        <w:rPr>
          <w:rFonts w:hint="eastAsia" w:ascii="仿宋_GB2312" w:hAnsi="Arial" w:eastAsia="仿宋_GB2312"/>
          <w:b/>
          <w:sz w:val="28"/>
          <w:szCs w:val="21"/>
        </w:rPr>
      </w:pPr>
      <w:r/>
      <w:bookmarkStart w:id="0" w:name="_Toc479757206"/>
      <w:r/>
      <w:bookmarkStart w:id="1" w:name="_Toc20823272"/>
      <w:r/>
      <w:bookmarkStart w:id="2" w:name="_Toc513029200"/>
      <w:r/>
      <w:bookmarkStart w:id="3" w:name="_Toc120614210"/>
      <w:r/>
      <w:bookmarkStart w:id="4" w:name="_Toc16938516"/>
      <w:r/>
      <w:bookmarkStart w:id="5" w:name="_Toc523127445"/>
      <w:r>
        <w:rPr>
          <w:rFonts w:hint="eastAsia" w:ascii="仿宋_GB2312" w:hAnsi="Arial" w:eastAsia="仿宋_GB2312"/>
          <w:b/>
          <w:sz w:val="28"/>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22</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25</w:t>
      </w:r>
      <w:r>
        <w:rPr>
          <w:rFonts w:hint="eastAsia" w:ascii="黑体" w:hAnsi="宋体" w:eastAsia="黑体" w:cs="Times New Roman"/>
          <w:color w:val="000000"/>
          <w:sz w:val="36"/>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ind w:right="840"/>
        <w:jc w:val="center"/>
        <w:rPr>
          <w:rFonts w:hint="eastAsia" w:ascii="Arial Unicode MS" w:hAnsi="Arial Unicode MS" w:eastAsia="Arial Unicode MS" w:cs="Arial Unicode MS"/>
          <w:color w:val="000000"/>
          <w:sz w:val="36"/>
          <w:szCs w:val="36"/>
          <w:lang w:val="en-US"/>
        </w:rPr>
        <w:outlineLvl w:val="0"/>
      </w:pPr>
      <w:r>
        <w:rPr>
          <w:rFonts w:hint="eastAsia" w:ascii="Arial Unicode MS" w:hAnsi="Arial Unicode MS" w:eastAsia="Arial Unicode MS" w:cs="Arial Unicode MS"/>
          <w:color w:val="000000"/>
          <w:sz w:val="36"/>
          <w:szCs w:val="36"/>
          <w:lang w:val="en-US"/>
        </w:rPr>
        <w:t xml:space="preserve">第一章  磋商邀请</w:t>
      </w:r>
      <w:r>
        <w:rPr>
          <w:rFonts w:hint="eastAsia" w:ascii="Arial Unicode MS" w:hAnsi="Arial Unicode MS" w:eastAsia="Arial Unicode MS" w:cs="Arial Unicode MS"/>
          <w:color w:val="000000"/>
          <w:sz w:val="36"/>
          <w:szCs w:val="36"/>
          <w:lang w:val="en-US"/>
        </w:rPr>
      </w:r>
      <w:r/>
    </w:p>
    <w:p>
      <w:pPr>
        <w:pStyle w:val="867"/>
        <w:ind w:firstLine="480"/>
        <w:pageBreakBefore w:val="0"/>
        <w:spacing w:line="240" w:lineRule="auto"/>
        <w:widowControl w:val="off"/>
        <w:rPr>
          <w:rFonts w:hint="eastAsia" w:ascii="宋体" w:hAnsi="宋体"/>
          <w:sz w:val="24"/>
          <w:szCs w:val="24"/>
        </w:rPr>
      </w:pPr>
      <w:r>
        <w:rPr>
          <w:rFonts w:hint="eastAsia" w:ascii="宋体" w:hAnsi="宋体"/>
          <w:sz w:val="24"/>
          <w:szCs w:val="24"/>
        </w:rPr>
      </w:r>
      <w:r/>
    </w:p>
    <w:p>
      <w:pPr>
        <w:pStyle w:val="867"/>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sz w:val="24"/>
          <w:szCs w:val="24"/>
        </w:rPr>
        <w:t xml:space="preserve">受</w:t>
      </w:r>
      <w:r>
        <w:rPr>
          <w:rFonts w:hint="eastAsia" w:ascii="宋体" w:hAnsi="宋体" w:eastAsia="宋体" w:cs="Times New Roman"/>
          <w:color w:val="000000"/>
          <w:sz w:val="24"/>
          <w:szCs w:val="24"/>
          <w:lang w:eastAsia="zh-CN"/>
        </w:rPr>
        <w:t xml:space="preserve">南京市儿童医院委托，南京市公共资源交易中心（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）就南京市儿童医院护理管理系统智能模块进行</w:t>
      </w:r>
      <w:r>
        <w:rPr>
          <w:rFonts w:hint="eastAsia" w:ascii="宋体" w:hAnsi="宋体" w:eastAsia="宋体" w:cs="Times New Roman"/>
          <w:color w:val="000000"/>
          <w:sz w:val="24"/>
          <w:szCs w:val="24"/>
          <w:lang w:val="en-US" w:eastAsia="zh-CN"/>
        </w:rPr>
        <w:t xml:space="preserve">竞争性磋商采购，欢迎符</w:t>
      </w:r>
      <w:r>
        <w:rPr>
          <w:rFonts w:hint="eastAsia" w:ascii="宋体" w:hAnsi="宋体" w:eastAsia="宋体" w:cs="Times New Roman"/>
          <w:sz w:val="24"/>
          <w:szCs w:val="24"/>
          <w:lang w:val="en-US" w:eastAsia="zh-CN"/>
        </w:rPr>
        <w:t xml:space="preserve">合条件的供应商参加磋商。</w:t>
      </w:r>
      <w:r>
        <w:rPr>
          <w:rFonts w:hint="eastAsia" w:ascii="宋体" w:hAnsi="宋体" w:eastAsia="宋体" w:cs="Times New Roman"/>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olor w:val="000000"/>
          <w:sz w:val="24"/>
          <w:szCs w:val="24"/>
        </w:rPr>
      </w:pPr>
      <w:r>
        <w:rPr>
          <w:rFonts w:hint="eastAsia" w:ascii="宋体" w:hAnsi="宋体"/>
          <w:sz w:val="24"/>
          <w:szCs w:val="24"/>
        </w:rPr>
        <w:t xml:space="preserve">1.项目编</w:t>
      </w:r>
      <w:r>
        <w:rPr>
          <w:rFonts w:hint="eastAsia" w:ascii="宋体" w:hAnsi="宋体"/>
          <w:color w:val="000000"/>
          <w:sz w:val="24"/>
          <w:szCs w:val="24"/>
        </w:rPr>
        <w:t xml:space="preserve">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-JZCG-C2026-013</w:t>
      </w:r>
      <w:r>
        <w:rPr>
          <w:rFonts w:hint="eastAsia" w:ascii="宋体" w:hAnsi="宋体" w:cs="Times New Roman"/>
          <w:color w:val="000000"/>
          <w:sz w:val="24"/>
          <w:szCs w:val="24"/>
          <w:lang w:val="en-US" w:eastAsia="zh-CN"/>
        </w:rPr>
        <w:t xml:space="preserve">7</w:t>
      </w:r>
      <w:r>
        <w:rPr>
          <w:rFonts w:ascii="宋体" w:hAnsi="宋体"/>
          <w:color w:val="000000"/>
          <w:sz w:val="24"/>
          <w:szCs w:val="24"/>
        </w:rPr>
      </w:r>
      <w:r/>
    </w:p>
    <w:p>
      <w:pPr>
        <w:pStyle w:val="867"/>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rPr>
        <w:t xml:space="preserve">南京市儿童医院护理管理系统智能模块</w:t>
      </w:r>
      <w:r>
        <w:rPr>
          <w:rFonts w:hint="eastAsia" w:ascii="宋体" w:hAnsi="宋体" w:eastAsia="宋体"/>
          <w:color w:val="000000"/>
          <w:sz w:val="24"/>
          <w:szCs w:val="24"/>
          <w:lang w:eastAsia="zh-CN"/>
        </w:rPr>
      </w:r>
      <w:r/>
    </w:p>
    <w:p>
      <w:pPr>
        <w:pStyle w:val="867"/>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s="宋体"/>
          <w:color w:val="000000"/>
          <w:sz w:val="24"/>
          <w:szCs w:val="24"/>
          <w:highlight w:val="none"/>
          <w:lang w:val="en-US" w:eastAsia="zh-CN"/>
        </w:rPr>
        <w:t xml:space="preserve">19万元</w:t>
      </w:r>
      <w:r>
        <w:rPr>
          <w:rFonts w:ascii="宋体" w:hAnsi="宋体"/>
          <w:color w:val="000000"/>
          <w:sz w:val="24"/>
          <w:szCs w:val="24"/>
          <w:lang w:val="en-US" w:eastAsia="zh-CN"/>
        </w:rPr>
      </w:r>
      <w:r/>
    </w:p>
    <w:p>
      <w:pPr>
        <w:pStyle w:val="867"/>
        <w:ind w:firstLine="480"/>
        <w:pageBreakBefore w:val="0"/>
        <w:spacing w:line="24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s="宋体"/>
          <w:color w:val="000000"/>
          <w:sz w:val="24"/>
          <w:szCs w:val="24"/>
          <w:highlight w:val="none"/>
          <w:lang w:val="en-US" w:eastAsia="zh-CN"/>
        </w:rPr>
        <w:t xml:space="preserve">19万元</w:t>
      </w:r>
      <w:r>
        <w:rPr>
          <w:rFonts w:hint="eastAsia" w:ascii="宋体" w:hAnsi="宋体" w:eastAsia="宋体" w:cs="宋体"/>
          <w:color w:val="000000"/>
          <w:sz w:val="24"/>
          <w:szCs w:val="24"/>
          <w:highlight w:val="yellow"/>
        </w:rPr>
      </w:r>
      <w:r/>
    </w:p>
    <w:p>
      <w:pPr>
        <w:pStyle w:val="867"/>
        <w:ind w:firstLine="480"/>
        <w:rPr>
          <w:rFonts w:ascii="宋体" w:hAnsi="宋体"/>
          <w:color w:val="000000"/>
          <w:sz w:val="24"/>
          <w:szCs w:val="24"/>
        </w:rPr>
      </w:pPr>
      <w:r>
        <w:rPr>
          <w:rFonts w:hint="eastAsia" w:ascii="宋体" w:hAnsi="宋体"/>
          <w:sz w:val="24"/>
          <w:szCs w:val="24"/>
        </w:rPr>
        <w:t xml:space="preserve">5.采购需求（简介）</w:t>
      </w:r>
      <w:r>
        <w:rPr>
          <w:rFonts w:hint="eastAsia" w:ascii="宋体" w:hAnsi="宋体"/>
          <w:color w:val="000000"/>
          <w:sz w:val="24"/>
          <w:szCs w:val="24"/>
        </w:rPr>
        <w:t xml:space="preserve">：</w:t>
      </w:r>
      <w:r>
        <w:rPr>
          <w:rFonts w:hint="eastAsia" w:ascii="宋体" w:hAnsi="宋体" w:eastAsia="宋体" w:cs="宋体"/>
          <w:color w:val="000000"/>
          <w:sz w:val="24"/>
          <w:szCs w:val="24"/>
        </w:rPr>
        <w:t xml:space="preserve">随着人工智能、物联网、大数据、云计算等技术的不断发展，为积极响应国家“人工智能+”行动部署，推进护理信息AI技术应用于护理场景，</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护理信息系统将更加智能化、自动化，以减轻临床护士事务性工作量；推进质量管理智能化，提高护理管理效率，针对儿童医院护理的专科及管理特点，构建一个以AI护理病历智能质控为核心，以QCC活动为持续改进引擎，以客观数据绩效考评为导向的三大模块联动体系，全面提升护理质量与管理效能。</w:t>
      </w:r>
      <w:r>
        <w:rPr>
          <w:rFonts w:hint="eastAsia" w:ascii="宋体" w:hAnsi="宋体" w:cs="宋体"/>
          <w:color w:val="000000"/>
          <w:sz w:val="24"/>
          <w:szCs w:val="24"/>
        </w:rPr>
        <w:t xml:space="preserve">（详细内容见本磋商文件第四章） </w:t>
      </w:r>
      <w:r>
        <w:rPr>
          <w:rFonts w:ascii="宋体" w:hAnsi="宋体"/>
          <w:color w:val="000000"/>
          <w:sz w:val="24"/>
          <w:szCs w:val="24"/>
        </w:rPr>
      </w:r>
      <w:r/>
    </w:p>
    <w:p>
      <w:pPr>
        <w:ind w:firstLine="480"/>
        <w:spacing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6.合同履行期限：</w:t>
      </w:r>
      <w:r>
        <w:rPr>
          <w:rFonts w:hint="eastAsia" w:ascii="宋体" w:hAnsi="宋体" w:eastAsia="宋体" w:cs="宋体"/>
          <w:color w:val="000000"/>
          <w:sz w:val="24"/>
          <w:szCs w:val="24"/>
          <w:highlight w:val="none"/>
          <w:lang w:val="en-US" w:eastAsia="zh-CN"/>
        </w:rPr>
        <w:t xml:space="preserve">1095天</w:t>
      </w:r>
      <w:r>
        <w:rPr>
          <w:rFonts w:hint="eastAsia" w:ascii="宋体" w:hAnsi="宋体" w:eastAsia="宋体" w:cs="宋体"/>
          <w:color w:val="000000"/>
          <w:sz w:val="24"/>
          <w:szCs w:val="24"/>
          <w:highlight w:val="none"/>
          <w:lang w:val="en-US" w:eastAsia="zh-CN"/>
        </w:rPr>
        <w:t xml:space="preserve">（系统开发及验收时间为合同签订后60天内）</w:t>
      </w:r>
      <w:r>
        <w:rPr>
          <w:rFonts w:hint="eastAsia" w:ascii="宋体" w:hAnsi="宋体" w:eastAsia="宋体" w:cs="宋体"/>
          <w:color w:val="000000"/>
          <w:sz w:val="24"/>
          <w:szCs w:val="24"/>
          <w:highlight w:val="none"/>
          <w:lang w:val="en-US" w:eastAsia="zh-CN"/>
        </w:rPr>
      </w:r>
      <w:r/>
    </w:p>
    <w:p>
      <w:pPr>
        <w:ind w:firstLine="480"/>
        <w:spacing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eastAsia="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ind w:firstLine="480"/>
        <w:spacing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本项目专门面向中小微企业采购，供应商应为中小微企业</w:t>
      </w:r>
      <w:r>
        <w:rPr>
          <w:rFonts w:hint="eastAsia" w:ascii="宋体" w:hAnsi="宋体"/>
          <w:color w:val="000000"/>
          <w:sz w:val="24"/>
          <w:szCs w:val="24"/>
          <w:lang w:val="en-US" w:eastAsia="zh-CN"/>
        </w:rPr>
        <w:t xml:space="preserve">或</w:t>
      </w:r>
      <w:r>
        <w:rPr>
          <w:rFonts w:hint="eastAsia" w:ascii="宋体" w:hAnsi="宋体" w:eastAsia="宋体"/>
          <w:color w:val="000000"/>
          <w:sz w:val="24"/>
          <w:szCs w:val="24"/>
          <w:lang w:val="zh-CN" w:eastAsia="zh-CN"/>
        </w:rPr>
        <w:t xml:space="preserve">监狱企业</w:t>
      </w:r>
      <w:r>
        <w:rPr>
          <w:rFonts w:hint="eastAsia" w:ascii="宋体" w:hAnsi="宋体"/>
          <w:color w:val="000000"/>
          <w:sz w:val="24"/>
          <w:szCs w:val="24"/>
          <w:lang w:val="en-US" w:eastAsia="zh-CN"/>
        </w:rPr>
        <w:t xml:space="preserve">或</w:t>
      </w:r>
      <w:r>
        <w:rPr>
          <w:rFonts w:hint="eastAsia" w:ascii="宋体" w:hAnsi="宋体" w:eastAsia="宋体"/>
          <w:color w:val="000000"/>
          <w:sz w:val="24"/>
          <w:szCs w:val="24"/>
          <w:lang w:val="zh-CN" w:eastAsia="zh-CN"/>
        </w:rPr>
        <w:t xml:space="preserve">残疾人福利性单位。（格式见第六章）</w:t>
      </w:r>
      <w:r>
        <w:rPr>
          <w:rFonts w:hint="eastAsia" w:ascii="宋体" w:hAnsi="宋体" w:eastAsia="宋体" w:cs="Times New Roman"/>
          <w:color w:val="000000"/>
          <w:sz w:val="24"/>
          <w:szCs w:val="24"/>
        </w:rPr>
      </w:r>
      <w:r/>
    </w:p>
    <w:p>
      <w:pPr>
        <w:pStyle w:val="867"/>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lang w:val="en-US" w:eastAsia="zh-CN"/>
        </w:rPr>
        <w:t xml:space="preserve">。</w:t>
      </w:r>
      <w:r>
        <w:rPr>
          <w:rFonts w:hint="eastAsia" w:ascii="宋体" w:hAnsi="宋体" w:eastAsia="宋体" w:cs="Times New Roman"/>
          <w:color w:val="000000"/>
          <w:sz w:val="24"/>
          <w:szCs w:val="24"/>
          <w:highlight w:val="none"/>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7"/>
        <w:spacing w:line="240" w:lineRule="auto"/>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u w:val="none"/>
        </w:rPr>
        <w:t xml:space="preserve">年6</w:t>
      </w:r>
      <w:r>
        <w:rPr>
          <w:rFonts w:hint="eastAsia" w:ascii="宋体" w:hAnsi="宋体"/>
          <w:b w:val="0"/>
          <w:bCs w:val="0"/>
          <w:color w:val="000000" w:themeColor="text1"/>
          <w:sz w:val="24"/>
          <w:szCs w:val="24"/>
          <w:u w:val="none"/>
        </w:rPr>
        <w:t xml:space="preserve">月</w:t>
      </w:r>
      <w:r>
        <w:rPr>
          <w:rFonts w:hint="eastAsia" w:ascii="宋体" w:hAnsi="宋体" w:eastAsia="宋体" w:cs="宋体"/>
          <w:b w:val="0"/>
          <w:bCs w:val="0"/>
          <w:color w:val="000000" w:themeColor="text1"/>
          <w:sz w:val="24"/>
          <w:szCs w:val="24"/>
          <w:highlight w:val="none"/>
          <w:u w:val="none"/>
          <w:lang w:val="en-US" w:eastAsia="zh-CN"/>
        </w:rPr>
        <w:t xml:space="preserve">15</w:t>
      </w:r>
      <w:r>
        <w:rPr>
          <w:rFonts w:hint="eastAsia" w:ascii="宋体" w:hAnsi="宋体"/>
          <w:b w:val="0"/>
          <w:bCs w:val="0"/>
          <w:color w:val="000000" w:themeColor="text1"/>
          <w:sz w:val="24"/>
          <w:szCs w:val="24"/>
          <w:u w:val="none"/>
        </w:rPr>
        <w:t xml:space="preserve">日14</w:t>
      </w:r>
      <w:r>
        <w:rPr>
          <w:rFonts w:hint="eastAsia" w:ascii="Times New Roman" w:hAnsi="Times New Roman" w:eastAsia="宋体" w:cs="Times New Roman"/>
          <w:b w:val="0"/>
          <w:bCs w:val="0"/>
          <w:color w:val="000000" w:themeColor="text1"/>
          <w:sz w:val="24"/>
          <w:szCs w:val="24"/>
          <w:u w:val="none"/>
          <w:lang w:val="en-US" w:eastAsia="zh-CN"/>
        </w:rPr>
        <w:t xml:space="preserve">时00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7"/>
        <w:ind w:firstLine="480"/>
        <w:pageBreakBefore w:val="0"/>
        <w:spacing w:line="240" w:lineRule="auto"/>
        <w:widowControl w:val="off"/>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w:t>
      </w:r>
      <w:r>
        <w:rPr>
          <w:rFonts w:hint="eastAsia" w:ascii="宋体" w:hAnsi="宋体" w:eastAsia="宋体" w:cs="宋体"/>
          <w:sz w:val="24"/>
          <w:szCs w:val="24"/>
          <w:highlight w:val="none"/>
          <w:lang w:val="en-US" w:eastAsia="zh-CN"/>
        </w:rPr>
        <w:t xml:space="preserve">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867"/>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7"/>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7"/>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w:t>
      </w:r>
      <w:r>
        <w:rPr>
          <w:rFonts w:hint="eastAsia" w:ascii="宋体" w:hAnsi="宋体" w:eastAsia="宋体" w:cs="Times New Roman"/>
          <w:b w:val="0"/>
          <w:bCs w:val="0"/>
          <w:color w:val="000000"/>
          <w:sz w:val="24"/>
          <w:lang w:val="en-US" w:eastAsia="zh-CN"/>
        </w:rPr>
        <w:t xml:space="preserve">《质疑函》收件人：陈老师，收件地址：</w:t>
      </w:r>
      <w:r>
        <w:rPr>
          <w:rFonts w:hint="eastAsia" w:ascii="宋体" w:hAnsi="宋体" w:eastAsia="宋体" w:cs="Times New Roman"/>
          <w:color w:val="000000"/>
          <w:sz w:val="24"/>
          <w:szCs w:val="24"/>
          <w:u w:val="none"/>
          <w:lang w:val="en-US" w:eastAsia="zh-CN"/>
        </w:rPr>
        <w:t xml:space="preserve">南京市建邺区江东南路8号</w:t>
      </w:r>
      <w:r>
        <w:rPr>
          <w:rFonts w:hint="eastAsia" w:ascii="宋体" w:hAnsi="宋体" w:eastAsia="宋体" w:cs="Times New Roman"/>
          <w:b w:val="0"/>
          <w:bCs w:val="0"/>
          <w:color w:val="000000"/>
          <w:sz w:val="24"/>
          <w:lang w:val="en-US" w:eastAsia="zh-CN"/>
        </w:rPr>
        <w:t xml:space="preserve">，联系电话：025-52862966。</w:t>
      </w:r>
      <w:r>
        <w:rPr>
          <w:rFonts w:ascii="宋体" w:hAnsi="宋体" w:eastAsia="宋体" w:cs="Times New Roman"/>
          <w:b w:val="0"/>
          <w:bCs w:val="0"/>
          <w:color w:val="000000"/>
          <w:sz w:val="24"/>
          <w:lang w:val="en-US" w:eastAsia="zh-CN"/>
        </w:rPr>
      </w:r>
      <w:r/>
    </w:p>
    <w:p>
      <w:pPr>
        <w:pStyle w:val="867"/>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南京市儿童医院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Times New Roman"/>
          <w:color w:val="000000"/>
          <w:sz w:val="24"/>
          <w:szCs w:val="24"/>
          <w:u w:val="none"/>
          <w:lang w:val="en-US" w:eastAsia="zh-CN"/>
        </w:rPr>
        <w:t xml:space="preserve">南京市鼓楼区广州路72号（广州路院区）；南京市建邺区江东南路8号（河西院区）</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陈老师</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eastAsia="宋体" w:cs="Times New Roman"/>
          <w:color w:val="000000"/>
          <w:sz w:val="24"/>
          <w:szCs w:val="24"/>
          <w:u w:val="none"/>
          <w:lang w:val="en-US" w:eastAsia="zh-CN"/>
        </w:rPr>
        <w:t xml:space="preserve">025-52862966 </w:t>
      </w:r>
      <w:bookmarkStart w:id="6" w:name="_Toc28359009"/>
      <w:r/>
      <w:bookmarkStart w:id="7" w:name="_Toc28359086"/>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6"/>
      <w:r/>
      <w:bookmarkEnd w:id="7"/>
      <w:r>
        <w:rPr>
          <w:rFonts w:hint="eastAsia" w:ascii="宋体" w:hAnsi="宋体" w:eastAsia="宋体" w:cs="Times New Roman"/>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联系人：马女士</w:t>
      </w:r>
      <w:r>
        <w:rPr>
          <w:rFonts w:ascii="宋体" w:hAnsi="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联系电话：025-68505961</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67"/>
        <w:ind w:firstLine="480"/>
        <w:pageBreakBefore w:val="0"/>
        <w:spacing w:line="240" w:lineRule="auto"/>
        <w:widowControl w:val="off"/>
        <w:rPr>
          <w:rFonts w:ascii="宋体" w:hAnsi="宋体" w:eastAsia="宋体" w:cs="Times New Roman"/>
          <w:color w:val="0000ff"/>
          <w:sz w:val="24"/>
          <w:szCs w:val="24"/>
          <w:u w:val="none"/>
          <w:lang w:val="en-US" w:eastAsia="zh-CN"/>
        </w:rPr>
      </w:pPr>
      <w:r>
        <w:rPr>
          <w:rFonts w:ascii="宋体" w:hAnsi="宋体" w:eastAsia="宋体" w:cs="Times New Roman"/>
          <w:color w:val="0000ff"/>
          <w:sz w:val="24"/>
          <w:szCs w:val="24"/>
          <w:u w:val="none"/>
          <w:lang w:val="en-US" w:eastAsia="zh-CN"/>
        </w:rPr>
      </w:r>
      <w:r/>
    </w:p>
    <w:p>
      <w:pPr>
        <w:pStyle w:val="867"/>
        <w:ind w:right="0" w:firstLine="0"/>
        <w:jc w:val="center"/>
        <w:rPr>
          <w:rFonts w:hint="eastAsia" w:ascii="Arial Unicode MS" w:hAnsi="Arial Unicode MS" w:eastAsia="Arial Unicode MS" w:cs="Arial Unicode MS"/>
          <w:color w:val="000000"/>
          <w:sz w:val="36"/>
          <w:szCs w:val="36"/>
          <w:lang w:val="en-US" w:eastAsia="zh-CN"/>
        </w:rPr>
        <w:outlineLvl w:val="9"/>
      </w:pPr>
      <w:r>
        <w:rPr>
          <w:rFonts w:hint="eastAsia" w:ascii="Arial Unicode MS" w:hAnsi="Arial Unicode MS" w:eastAsia="Arial Unicode MS" w:cs="Arial Unicode MS"/>
          <w:color w:val="000000"/>
          <w:sz w:val="36"/>
          <w:szCs w:val="36"/>
          <w:lang w:val="en-US" w:eastAsia="zh-CN"/>
        </w:rPr>
        <w:br w:type="page" w:clear="all"/>
      </w:r>
      <w:r>
        <w:rPr>
          <w:rFonts w:hint="eastAsia" w:ascii="Arial Unicode MS" w:hAnsi="Arial Unicode MS" w:eastAsia="Arial Unicode MS" w:cs="Arial Unicode MS"/>
          <w:color w:val="000000"/>
          <w:sz w:val="36"/>
          <w:szCs w:val="36"/>
          <w:lang w:val="en-US" w:eastAsia="zh-CN"/>
        </w:rPr>
        <w:t xml:space="preserve">第二章  供应商须知</w:t>
      </w:r>
      <w:r>
        <w:rPr>
          <w:rFonts w:hint="eastAsia" w:ascii="Arial Unicode MS" w:hAnsi="Arial Unicode MS" w:eastAsia="Arial Unicode MS" w:cs="Arial Unicode MS"/>
          <w:color w:val="000000"/>
          <w:sz w:val="36"/>
          <w:szCs w:val="36"/>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16938519"/>
      <w:r/>
      <w:bookmarkStart w:id="9" w:name="_Toc20823275"/>
      <w:r/>
      <w:bookmarkStart w:id="10" w:name="_Toc513029203"/>
      <w:r/>
      <w:bookmarkStart w:id="11" w:name="_Toc120614214"/>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7"/>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审查程序：</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cs="Times New Roman"/>
          <w:color w:val="000000"/>
          <w:sz w:val="24"/>
          <w:szCs w:val="21"/>
          <w:lang w:val="en-US" w:eastAsia="zh-CN"/>
        </w:rPr>
        <w:t xml:space="preserve">报</w:t>
      </w:r>
      <w:r>
        <w:rPr>
          <w:rFonts w:hint="eastAsia" w:ascii="宋体" w:hAnsi="宋体" w:eastAsia="宋体" w:cs="Times New Roman"/>
          <w:color w:val="000000"/>
          <w:sz w:val="24"/>
          <w:szCs w:val="22"/>
          <w:lang w:val="en-US" w:eastAsia="zh-CN"/>
        </w:rPr>
        <w:t xml:space="preserve">价</w:t>
      </w:r>
      <w:r>
        <w:rPr>
          <w:rFonts w:hint="eastAsia" w:ascii="宋体" w:hAnsi="宋体" w:eastAsia="宋体" w:cs="Times New Roman"/>
          <w:color w:val="000000"/>
          <w:sz w:val="24"/>
          <w:szCs w:val="22"/>
          <w:lang w:val="zh-CN"/>
        </w:rPr>
        <w:t xml:space="preserve">平均值50%的，即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平均值×50%；</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50%的，即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×50%；</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lang w:val="en-US" w:eastAsia="zh-CN"/>
        </w:rPr>
        <w:t xml:space="preserve">45</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lang w:val="en-US"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过低，有可能影响产品质量或者不能诚信履约的其他情形。</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w:t>
      </w:r>
      <w:r>
        <w:rPr>
          <w:rFonts w:hint="eastAsia" w:ascii="宋体" w:hAnsi="宋体" w:cs="Times New Roman"/>
          <w:color w:val="000000"/>
          <w:sz w:val="24"/>
          <w:szCs w:val="22"/>
          <w:lang w:val="zh-CN" w:eastAsia="zh-CN"/>
        </w:rPr>
        <w:t xml:space="preserve">异常低价</w:t>
      </w:r>
      <w:r>
        <w:rPr>
          <w:rFonts w:hint="eastAsia" w:ascii="宋体" w:hAnsi="宋体" w:eastAsia="宋体" w:cs="Times New Roman"/>
          <w:color w:val="000000"/>
          <w:sz w:val="24"/>
          <w:szCs w:val="22"/>
          <w:lang w:val="zh-CN" w:eastAsia="zh-CN"/>
        </w:rPr>
        <w:t xml:space="preserve">审查后，属于前述第（1）项至第（4）项情形的，应当要求相关供应商在评审现场合理的时间内对</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w:t>
      </w:r>
      <w:r>
        <w:rPr>
          <w:rFonts w:hint="eastAsia" w:ascii="宋体" w:hAnsi="宋体" w:cs="Times New Roman"/>
          <w:color w:val="000000"/>
          <w:sz w:val="24"/>
          <w:szCs w:val="21"/>
          <w:lang w:val="en-US" w:eastAsia="zh-CN"/>
        </w:rPr>
        <w:t xml:space="preserve">不符合要求</w:t>
      </w:r>
      <w:r>
        <w:rPr>
          <w:rFonts w:hint="eastAsia" w:ascii="宋体" w:hAnsi="宋体" w:eastAsia="宋体" w:cs="Times New Roman"/>
          <w:color w:val="000000"/>
          <w:sz w:val="24"/>
          <w:szCs w:val="21"/>
          <w:lang w:val="en-US" w:eastAsia="zh-CN"/>
        </w:rPr>
        <w:t xml:space="preserve">的偏离或保留而使其成为实质性响应的文件。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7"/>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zh-CN" w:eastAsia="zh-CN" w:bidi="ar-SA"/>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1"/>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7"/>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1"/>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7"/>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7"/>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7"/>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93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3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ind w:right="840"/>
        <w:jc w:val="center"/>
        <w:rPr>
          <w:rFonts w:hint="eastAsia" w:ascii="Arial Unicode MS" w:hAnsi="Arial Unicode MS" w:eastAsia="Arial Unicode MS" w:cs="Arial Unicode MS"/>
          <w:color w:val="000000"/>
          <w:sz w:val="36"/>
          <w:szCs w:val="36"/>
          <w:lang w:val="en-US" w:eastAsia="zh-CN"/>
        </w:rPr>
        <w:outlineLvl w:val="0"/>
      </w:pPr>
      <w:r>
        <w:rPr>
          <w:rFonts w:hint="eastAsia" w:ascii="Arial Unicode MS" w:hAnsi="Arial Unicode MS" w:eastAsia="Arial Unicode MS" w:cs="Arial Unicode MS"/>
          <w:color w:val="000000"/>
          <w:sz w:val="36"/>
          <w:szCs w:val="36"/>
          <w:lang w:val="en-US" w:eastAsia="zh-CN"/>
        </w:rPr>
        <w:br w:type="page" w:clear="all"/>
      </w:r>
      <w:r>
        <w:rPr>
          <w:rFonts w:hint="eastAsia" w:ascii="Arial Unicode MS" w:hAnsi="Arial Unicode MS" w:eastAsia="Arial Unicode MS" w:cs="Arial Unicode MS"/>
          <w:color w:val="000000"/>
          <w:sz w:val="36"/>
          <w:szCs w:val="36"/>
          <w:lang w:val="en-US" w:eastAsia="zh-CN"/>
        </w:rPr>
        <w:t xml:space="preserve">第三章  合同文本</w:t>
      </w:r>
      <w:r>
        <w:rPr>
          <w:rFonts w:hint="eastAsia" w:ascii="Arial Unicode MS" w:hAnsi="Arial Unicode MS" w:eastAsia="Arial Unicode MS" w:cs="Arial Unicode MS"/>
          <w:color w:val="000000"/>
          <w:sz w:val="36"/>
          <w:szCs w:val="36"/>
          <w:lang w:val="en-US" w:eastAsia="zh-CN"/>
        </w:rPr>
      </w:r>
      <w:r/>
    </w:p>
    <w:p>
      <w:pPr>
        <w:pStyle w:val="867"/>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7"/>
        <w:ind w:left="0" w:firstLine="0"/>
        <w:keepLines w:val="0"/>
        <w:keepNext w:val="0"/>
        <w:pageBreakBefore w:val="0"/>
        <w:spacing w:line="240" w:lineRule="auto"/>
        <w:widowControl w:val="off"/>
        <w:rPr>
          <w:rFonts w:hint="eastAsia"/>
          <w:lang w:eastAsia="zh-CN"/>
        </w:rPr>
      </w:pPr>
      <w:r>
        <w:rPr>
          <w:rFonts w:hint="eastAsia"/>
          <w:lang w:eastAsia="zh-CN"/>
        </w:rPr>
      </w:r>
      <w:r/>
    </w:p>
    <w:p>
      <w:pPr>
        <w:pStyle w:val="867"/>
        <w:jc w:val="center"/>
        <w:keepLines w:val="0"/>
        <w:keepNext w:val="0"/>
        <w:pageBreakBefore w:val="0"/>
        <w:spacing w:before="145" w:after="145" w:line="240" w:lineRule="auto"/>
        <w:widowControl w:val="off"/>
        <w:rPr>
          <w:rFonts w:hint="eastAsia" w:ascii="Arial Unicode MS" w:hAnsi="Arial Unicode MS" w:eastAsia="Arial Unicode MS" w:cs="Arial Unicode MS"/>
          <w:b w:val="0"/>
          <w:bCs/>
          <w:color w:val="000000"/>
          <w:sz w:val="32"/>
          <w:szCs w:val="32"/>
        </w:rPr>
        <w:outlineLvl w:val="9"/>
      </w:pPr>
      <w:r>
        <w:rPr>
          <w:rFonts w:hint="eastAsia" w:ascii="Arial Unicode MS" w:hAnsi="Arial Unicode MS" w:eastAsia="Arial Unicode MS" w:cs="Arial Unicode MS"/>
          <w:b w:val="0"/>
          <w:bCs/>
          <w:color w:val="000000"/>
          <w:sz w:val="32"/>
          <w:szCs w:val="32"/>
          <w:lang w:eastAsia="zh-CN"/>
        </w:rPr>
        <w:t xml:space="preserve">南京市</w:t>
      </w:r>
      <w:r>
        <w:rPr>
          <w:rFonts w:hint="eastAsia" w:ascii="Arial Unicode MS" w:hAnsi="Arial Unicode MS" w:eastAsia="Arial Unicode MS" w:cs="Arial Unicode MS"/>
          <w:b w:val="0"/>
          <w:bCs/>
          <w:color w:val="000000"/>
          <w:sz w:val="32"/>
          <w:szCs w:val="32"/>
        </w:rPr>
        <w:t xml:space="preserve">政府采购合同（服务）</w:t>
      </w:r>
      <w:r>
        <w:rPr>
          <w:rFonts w:hint="eastAsia" w:ascii="Arial Unicode MS" w:hAnsi="Arial Unicode MS" w:eastAsia="Arial Unicode MS" w:cs="Arial Unicode MS"/>
          <w:b w:val="0"/>
          <w:bCs/>
          <w:color w:val="000000"/>
          <w:sz w:val="32"/>
          <w:szCs w:val="32"/>
        </w:rPr>
      </w:r>
      <w:r/>
    </w:p>
    <w:p>
      <w:pPr>
        <w:pStyle w:val="867"/>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7"/>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sz w:val="24"/>
          <w:szCs w:val="24"/>
          <w:lang w:val="en-US" w:eastAsia="zh-CN" w:bidi="ar-SA"/>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sz w:val="24"/>
          <w:szCs w:val="24"/>
          <w:lang w:val="en-US" w:eastAsia="zh-CN" w:bidi="ar-SA"/>
        </w:rPr>
        <w:t xml:space="preserve"> 合同签订且服务团队人员到位后，甲方支付合同总价款的30%作为预付款。</w:t>
      </w:r>
      <w:r>
        <w:rPr>
          <w:rFonts w:hint="eastAsia" w:ascii="宋体" w:hAnsi="宋体" w:eastAsia="宋体" w:cs="Courier New"/>
          <w:sz w:val="24"/>
          <w:szCs w:val="24"/>
          <w:lang w:val="en-US" w:eastAsia="zh-CN" w:bidi="ar-SA"/>
        </w:rPr>
      </w:r>
      <w:r/>
    </w:p>
    <w:p>
      <w:pPr>
        <w:pStyle w:val="908"/>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8.1.2 系统开发完成并初验合格，乙方出具相关上线报告并经甲方确认后，甲方支付合同总价款的60%。</w:t>
      </w:r>
      <w:r>
        <w:rPr>
          <w:rFonts w:hint="eastAsia" w:ascii="宋体" w:hAnsi="宋体" w:eastAsia="宋体" w:cs="Courier New"/>
          <w:sz w:val="24"/>
          <w:szCs w:val="24"/>
          <w:lang w:val="en-US" w:eastAsia="zh-CN" w:bidi="ar-SA"/>
        </w:rPr>
      </w:r>
      <w:r/>
    </w:p>
    <w:p>
      <w:pPr>
        <w:pStyle w:val="908"/>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8.1.3系统运维一年后，乙方出具稳定运行报告并经甲方确认后，甲方支付合同总价款的10%。</w:t>
      </w:r>
      <w:r>
        <w:rPr>
          <w:rFonts w:hint="eastAsia" w:ascii="宋体" w:hAnsi="宋体" w:eastAsia="宋体" w:cs="Courier New"/>
          <w:sz w:val="24"/>
          <w:szCs w:val="24"/>
          <w:lang w:val="en-US" w:eastAsia="zh-CN" w:bidi="ar-SA"/>
        </w:rPr>
      </w:r>
      <w:r/>
    </w:p>
    <w:p>
      <w:pPr>
        <w:pStyle w:val="908"/>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bidi="ar-SA"/>
        </w:rPr>
        <w:t xml:space="preserve">8.1.4 满足合同约定支付条件的，</w:t>
      </w:r>
      <w:r>
        <w:rPr>
          <w:rFonts w:hint="eastAsia" w:ascii="宋体" w:hAnsi="宋体" w:eastAsia="宋体" w:cs="Courier New"/>
          <w:sz w:val="24"/>
          <w:szCs w:val="24"/>
          <w:lang w:val="en-US" w:eastAsia="zh-CN"/>
        </w:rPr>
        <w:t xml:space="preserve">甲方收到乙方发票后10个工作日内，将资金支付到合同约定的乙方账户。 </w:t>
      </w:r>
      <w:r>
        <w:rPr>
          <w:rFonts w:hint="eastAsia" w:ascii="宋体" w:hAnsi="宋体" w:eastAsia="宋体" w:cs="Courier New"/>
          <w:sz w:val="24"/>
          <w:szCs w:val="24"/>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7"/>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867"/>
        <w:rPr>
          <w:rFonts w:ascii="宋体" w:hAnsi="宋体" w:cs="Courier New"/>
          <w:color w:val="000000"/>
          <w:sz w:val="24"/>
          <w:szCs w:val="24"/>
        </w:rPr>
      </w:pPr>
      <w:r>
        <w:rPr>
          <w:rFonts w:ascii="宋体" w:hAnsi="宋体" w:cs="Courier New"/>
          <w:color w:val="000000"/>
          <w:sz w:val="24"/>
          <w:szCs w:val="24"/>
          <w:u w:val="single"/>
        </w:rPr>
        <w:t xml:space="preserve">百分之五</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67"/>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ascii="宋体" w:hAnsi="宋体" w:cs="Courier New"/>
          <w:sz w:val="24"/>
          <w:szCs w:val="24"/>
          <w:u w:val="single"/>
        </w:rPr>
        <w:t xml:space="preserve">万分之五</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ascii="宋体" w:hAnsi="宋体" w:cs="Courier New"/>
          <w:color w:val="000000"/>
          <w:sz w:val="24"/>
          <w:szCs w:val="24"/>
          <w:u w:val="single"/>
        </w:rPr>
        <w:t xml:space="preserve">百分之五</w:t>
      </w:r>
      <w:r>
        <w:rPr>
          <w:rFonts w:ascii="宋体" w:hAnsi="宋体" w:cs="宋体"/>
          <w:sz w:val="24"/>
          <w:szCs w:val="24"/>
        </w:rPr>
        <w:t xml:space="preserve">。</w:t>
      </w:r>
      <w:r>
        <w:rPr>
          <w:rFonts w:hint="eastAsia" w:ascii="宋体" w:hAnsi="宋体" w:cs="Courier New"/>
          <w:color w:val="000000"/>
          <w:sz w:val="24"/>
          <w:szCs w:val="24"/>
        </w:rPr>
      </w:r>
      <w:r/>
    </w:p>
    <w:p>
      <w:pPr>
        <w:pStyle w:val="867"/>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ascii="宋体" w:hAnsi="宋体" w:cs="Courier New"/>
          <w:sz w:val="24"/>
          <w:szCs w:val="24"/>
          <w:u w:val="single"/>
        </w:rPr>
        <w:t xml:space="preserve">万分之五</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ascii="宋体" w:hAnsi="宋体" w:cs="Courier New"/>
          <w:sz w:val="24"/>
          <w:szCs w:val="24"/>
          <w:u w:val="single"/>
        </w:rPr>
        <w:t xml:space="preserve">百分之五</w:t>
      </w:r>
      <w:r>
        <w:rPr>
          <w:rFonts w:hint="eastAsia" w:ascii="宋体" w:hAnsi="宋体" w:cs="Courier New"/>
          <w:sz w:val="24"/>
          <w:szCs w:val="24"/>
        </w:rPr>
        <w:t xml:space="preserve">的违约金。</w:t>
      </w:r>
      <w:r>
        <w:rPr>
          <w:rFonts w:hint="eastAsia" w:ascii="宋体" w:hAnsi="宋体" w:cs="Courier New"/>
          <w:sz w:val="24"/>
          <w:szCs w:val="24"/>
        </w:rPr>
      </w:r>
      <w:r/>
    </w:p>
    <w:p>
      <w:pPr>
        <w:pStyle w:val="867"/>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rPr>
      </w:r>
      <w:r/>
    </w:p>
    <w:p>
      <w:pPr>
        <w:pStyle w:val="867"/>
        <w:keepLines w:val="0"/>
        <w:keepNext w:val="0"/>
        <w:pageBreakBefore w:val="0"/>
        <w:spacing w:before="0" w:after="0" w:line="240" w:lineRule="auto"/>
        <w:widowControl w:val="off"/>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8"/>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08"/>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08"/>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90"/>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bookmarkEnd w:id="0"/>
      <w:r/>
      <w:bookmarkEnd w:id="1"/>
      <w:r/>
      <w:bookmarkEnd w:id="2"/>
      <w:r/>
      <w:bookmarkEnd w:id="3"/>
      <w:r/>
      <w:bookmarkEnd w:id="4"/>
      <w:r/>
      <w:bookmarkEnd w:id="5"/>
      <w:r/>
      <w:bookmarkStart w:id="13" w:name="_Toc16938590"/>
      <w:r/>
      <w:bookmarkStart w:id="14" w:name="_Toc20823346"/>
      <w:r/>
      <w:bookmarkStart w:id="15" w:name="_Toc120614244"/>
      <w:r/>
      <w:bookmarkStart w:id="16" w:name="_Hlt16619350"/>
      <w:r/>
      <w:bookmarkStart w:id="17" w:name="_Toc462564139"/>
      <w:r/>
      <w:bookmarkStart w:id="18" w:name="_Toc479757211"/>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26554093"/>
      <w:r/>
      <w:bookmarkStart w:id="20" w:name="_Toc49090575"/>
      <w:r>
        <w:rPr>
          <w:rFonts w:hint="eastAsia" w:ascii="Arial Unicode MS" w:hAnsi="Arial Unicode MS" w:eastAsia="Arial Unicode MS" w:cs="Arial Unicode MS"/>
          <w:color w:val="000000"/>
          <w:sz w:val="36"/>
          <w:szCs w:val="36"/>
          <w:lang w:val="en-US" w:eastAsia="zh-CN" w:bidi="ar-SA"/>
        </w:rPr>
        <w:t xml:space="preserve">第四章  采购需求</w:t>
      </w:r>
      <w:r>
        <w:rPr>
          <w:rFonts w:hint="eastAsia" w:ascii="Arial Unicode MS" w:hAnsi="Arial Unicode MS" w:eastAsia="Arial Unicode MS" w:cs="Arial Unicode MS"/>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7"/>
        <w:ind w:firstLine="480"/>
        <w:spacing w:line="264" w:lineRule="auto"/>
        <w:rPr>
          <w:rFonts w:ascii="宋体" w:hAnsi="宋体"/>
          <w:color w:val="000000"/>
          <w:sz w:val="24"/>
          <w:szCs w:val="24"/>
        </w:rPr>
      </w:pPr>
      <w:r>
        <w:rPr>
          <w:rFonts w:hint="eastAsia" w:ascii="宋体" w:hAnsi="宋体" w:eastAsia="宋体" w:cs="宋体"/>
          <w:color w:val="000000"/>
          <w:sz w:val="24"/>
          <w:szCs w:val="24"/>
        </w:rPr>
        <w:t xml:space="preserve">随着人工智能、物联网、大数据、云计算等技术的不断发展，为积极响应国家 “人工智能+”行动部署，推进护理信息AI技术应用于护理场景，我院护理信息系统将更加智能化、自动化，以减轻临床护士事务性工作量；推进质量管理智能化，提高护理管理效率，针对儿童医院护理的专科及管理特点，拟构建一个以AI护理病历智能质控为核心，以QCC活动为持续改进引擎，以客观数据绩效考评为导向的三大模块联动体系，全面提升护理质量与管理效能。</w:t>
      </w:r>
      <w:r>
        <w:rPr>
          <w:rFonts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（二）项目建设遵循标准</w:t>
      </w:r>
      <w:r>
        <w:rPr>
          <w:rFonts w:hint="eastAsia" w:ascii="宋体" w:hAnsi="宋体"/>
          <w:color w:val="000000"/>
          <w:sz w:val="24"/>
          <w:szCs w:val="24"/>
        </w:rPr>
      </w:r>
      <w:r/>
    </w:p>
    <w:p>
      <w:pPr>
        <w:pStyle w:val="86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6"/>
        <w:tblW w:w="515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9"/>
        <w:gridCol w:w="1359"/>
        <w:gridCol w:w="756"/>
        <w:gridCol w:w="718"/>
        <w:gridCol w:w="1055"/>
        <w:gridCol w:w="1067"/>
        <w:gridCol w:w="1327"/>
        <w:gridCol w:w="1180"/>
        <w:gridCol w:w="1051"/>
        <w:gridCol w:w="1010"/>
      </w:tblGrid>
      <w:tr>
        <w:trPr>
          <w:trHeight w:val="1206"/>
        </w:trPr>
        <w:tc>
          <w:tcPr>
            <w:tcW w:w="27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67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7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2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7"/>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6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58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52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数据交易类型（如有）</w:t>
            </w:r>
            <w:r>
              <w:rPr>
                <w:rFonts w:hint="eastAsia" w:ascii="宋体" w:hAnsi="宋体" w:eastAsia="宋体" w:cs="Times New Roman"/>
                <w:bCs/>
                <w:color w:val="000000"/>
                <w:sz w:val="24"/>
                <w:szCs w:val="24"/>
                <w:lang w:eastAsia="zh-CN"/>
              </w:rPr>
            </w:r>
            <w:r/>
          </w:p>
        </w:tc>
        <w:tc>
          <w:tcPr>
            <w:tcW w:w="50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rPr>
              <w:t xml:space="preserve">政府强制采购节能产品</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如有</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eastAsia="zh-CN"/>
              </w:rPr>
            </w:r>
            <w:r/>
          </w:p>
        </w:tc>
      </w:tr>
      <w:tr>
        <w:trPr>
          <w:trHeight w:val="597"/>
        </w:trPr>
        <w:tc>
          <w:tcPr>
            <w:tcW w:w="27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674"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Times New Roman"/>
                <w:bCs/>
                <w:color w:val="000000"/>
                <w:sz w:val="24"/>
                <w:szCs w:val="24"/>
              </w:rPr>
            </w:pPr>
            <w:r>
              <w:rPr>
                <w:rFonts w:ascii="宋体" w:hAnsi="宋体" w:eastAsia="宋体" w:cs="Times New Roman"/>
                <w:bCs/>
                <w:color w:val="000000"/>
                <w:sz w:val="24"/>
                <w:szCs w:val="24"/>
              </w:rPr>
              <w:t xml:space="preserve">护理管理系统智能模块</w:t>
            </w:r>
            <w:r>
              <w:rPr>
                <w:rFonts w:hint="eastAsia" w:ascii="宋体" w:hAnsi="宋体" w:eastAsia="宋体" w:cs="Times New Roman"/>
                <w:bCs/>
                <w:color w:val="000000"/>
                <w:sz w:val="24"/>
                <w:szCs w:val="24"/>
              </w:rPr>
            </w:r>
            <w:r/>
          </w:p>
        </w:tc>
        <w:tc>
          <w:tcPr>
            <w:tcW w:w="37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项</w:t>
            </w:r>
            <w:r>
              <w:rPr>
                <w:rFonts w:hint="eastAsia" w:ascii="宋体" w:hAnsi="宋体" w:eastAsia="宋体" w:cs="Times New Roman"/>
                <w:bCs/>
                <w:color w:val="000000"/>
                <w:sz w:val="24"/>
                <w:szCs w:val="24"/>
                <w:lang w:val="en-US" w:eastAsia="zh-CN"/>
              </w:rPr>
            </w:r>
            <w:r/>
          </w:p>
        </w:tc>
        <w:tc>
          <w:tcPr>
            <w:tcW w:w="52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lang w:val="en-US" w:eastAsia="zh-CN"/>
              </w:rPr>
            </w:r>
            <w:r/>
          </w:p>
        </w:tc>
        <w:tc>
          <w:tcPr>
            <w:tcW w:w="52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6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软件和信息技术服务业</w:t>
            </w:r>
            <w:r>
              <w:rPr>
                <w:rFonts w:hint="eastAsia" w:ascii="宋体" w:hAnsi="宋体" w:eastAsia="宋体" w:cs="Times New Roman"/>
                <w:bCs/>
                <w:color w:val="000000"/>
                <w:sz w:val="24"/>
                <w:szCs w:val="24"/>
                <w:lang w:val="en-US" w:eastAsia="zh-CN"/>
              </w:rPr>
            </w:r>
            <w:r/>
          </w:p>
        </w:tc>
        <w:tc>
          <w:tcPr>
            <w:tcW w:w="58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Times New Roman"/>
                <w:bCs/>
                <w:color w:val="000000"/>
                <w:sz w:val="24"/>
                <w:szCs w:val="24"/>
                <w:lang w:eastAsia="zh-CN"/>
              </w:rPr>
            </w:r>
            <w:r/>
          </w:p>
        </w:tc>
        <w:tc>
          <w:tcPr>
            <w:tcW w:w="52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lang w:eastAsia="zh-CN"/>
              </w:rPr>
            </w:r>
            <w:r/>
          </w:p>
        </w:tc>
        <w:tc>
          <w:tcPr>
            <w:tcW w:w="501"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否</w:t>
            </w:r>
            <w:r>
              <w:rPr>
                <w:rFonts w:ascii="宋体" w:hAnsi="宋体" w:eastAsia="宋体" w:cs="Times New Roman"/>
                <w:bCs/>
                <w:color w:val="000000"/>
                <w:sz w:val="24"/>
                <w:szCs w:val="24"/>
                <w:lang w:val="en-US" w:eastAsia="zh-CN"/>
              </w:rPr>
            </w:r>
            <w:r/>
          </w:p>
        </w:tc>
      </w:tr>
    </w:tbl>
    <w:p>
      <w:pPr>
        <w:pStyle w:val="86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21" w:name="_Toc120614281"/>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047"/>
        <w:gridCol w:w="7203"/>
      </w:tblGrid>
      <w:tr>
        <w:trPr>
          <w:tblCellSpacing w:w="0" w:type="dxa"/>
          <w:trHeight w:val="360"/>
        </w:trPr>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32"/>
              <w:jc w:val="center"/>
              <w:keepLines w:val="0"/>
              <w:keepNext w:val="0"/>
              <w:spacing w:before="0" w:beforeAutospacing="0" w:after="0" w:afterAutospacing="0"/>
              <w:widowControl/>
              <w:rPr>
                <w:rFonts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Times New Roman"/>
                <w:color w:val="000000"/>
                <w:sz w:val="24"/>
                <w:szCs w:val="24"/>
                <w:lang w:val="en-US" w:eastAsia="zh-CN" w:bidi="ar-SA"/>
              </w:rPr>
              <w:t xml:space="preserve">序号</w:t>
            </w:r>
            <w:r>
              <w:rPr>
                <w:rFonts w:ascii="宋体" w:hAnsi="宋体" w:eastAsia="宋体" w:cs="Times New Roman"/>
                <w:color w:val="000000"/>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932"/>
              <w:jc w:val="center"/>
              <w:keepLines w:val="0"/>
              <w:keepNext w:val="0"/>
              <w:spacing w:before="0" w:beforeAutospacing="0" w:after="0" w:afterAutospacing="0"/>
              <w:widowControl/>
              <w:rPr>
                <w:rFonts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Times New Roman"/>
                <w:color w:val="000000"/>
                <w:sz w:val="24"/>
                <w:szCs w:val="24"/>
                <w:lang w:val="en-US" w:eastAsia="zh-CN" w:bidi="ar-SA"/>
              </w:rPr>
              <w:t xml:space="preserve">名称</w:t>
            </w:r>
            <w:r>
              <w:rPr>
                <w:rFonts w:ascii="宋体" w:hAnsi="宋体" w:eastAsia="宋体" w:cs="Times New Roman"/>
                <w:color w:val="000000"/>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932"/>
              <w:jc w:val="center"/>
              <w:keepLines w:val="0"/>
              <w:keepNext w:val="0"/>
              <w:spacing w:before="0" w:beforeAutospacing="0" w:after="0" w:afterAutospacing="0"/>
              <w:widowControl/>
              <w:rPr>
                <w:rFonts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Times New Roman"/>
                <w:color w:val="000000"/>
                <w:sz w:val="24"/>
                <w:szCs w:val="24"/>
                <w:lang w:val="en-US" w:eastAsia="zh-CN" w:bidi="ar-SA"/>
              </w:rPr>
              <w:t xml:space="preserve">功能、性能、配置或服务</w:t>
            </w:r>
            <w:r>
              <w:rPr>
                <w:rFonts w:hint="eastAsia" w:ascii="宋体" w:hAnsi="宋体" w:eastAsia="宋体" w:cs="Times New Roman"/>
                <w:color w:val="000000"/>
                <w:sz w:val="24"/>
                <w:szCs w:val="24"/>
                <w:lang w:val="en-US" w:eastAsia="zh-CN" w:bidi="ar-SA"/>
              </w:rPr>
              <w:t xml:space="preserve">不低于以下</w:t>
            </w:r>
            <w:r>
              <w:rPr>
                <w:rFonts w:ascii="宋体" w:hAnsi="宋体" w:eastAsia="宋体" w:cs="Times New Roman"/>
                <w:color w:val="000000"/>
                <w:sz w:val="24"/>
                <w:szCs w:val="24"/>
                <w:lang w:val="en-US" w:eastAsia="zh-CN" w:bidi="ar-SA"/>
              </w:rPr>
              <w:t xml:space="preserve">要求</w:t>
            </w:r>
            <w:r>
              <w:rPr>
                <w:rFonts w:ascii="宋体" w:hAnsi="宋体" w:eastAsia="宋体" w:cs="Times New Roman"/>
                <w:color w:val="000000"/>
                <w:sz w:val="24"/>
                <w:szCs w:val="24"/>
                <w:lang w:val="en-US" w:eastAsia="zh-CN" w:bidi="ar-SA"/>
              </w:rPr>
            </w:r>
            <w:r/>
          </w:p>
        </w:tc>
      </w:tr>
      <w:tr>
        <w:trPr>
          <w:tblCellSpacing w:w="0" w:type="dxa"/>
          <w:trHeight w:val="360"/>
        </w:trPr>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32"/>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932"/>
              <w:jc w:val="both"/>
              <w:keepLines w:val="0"/>
              <w:keepNext w:val="0"/>
              <w:spacing w:before="0" w:beforeAutospacing="0" w:after="0" w:afterAutospacing="0"/>
              <w:widowControl/>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t xml:space="preserve">质控标记</w:t>
            </w:r>
            <w:r>
              <w:rPr>
                <w:rFonts w:hint="eastAsia" w:ascii="宋体" w:hAnsi="宋体" w:eastAsia="宋体" w:cs="Times New Roman"/>
                <w:color w:val="000000"/>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依据规则质控出患者、护士工号、规则说明，并能相应处理</w:t>
            </w:r>
            <w:r>
              <w:rPr>
                <w:rFonts w:hint="eastAsia" w:ascii="宋体" w:hAnsi="宋体" w:eastAsia="宋体" w:cs="Times New Roman"/>
                <w:bCs/>
                <w:color w:val="000000"/>
                <w:sz w:val="24"/>
                <w:szCs w:val="24"/>
                <w:lang w:val="en-US" w:eastAsia="zh-CN" w:bidi="ar-SA"/>
              </w:rPr>
            </w:r>
            <w:r/>
          </w:p>
        </w:tc>
      </w:tr>
      <w:tr>
        <w:trPr>
          <w:tblCellSpacing w:w="0" w:type="dxa"/>
          <w:trHeight w:val="360"/>
        </w:trPr>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32"/>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932"/>
              <w:jc w:val="both"/>
              <w:keepLines w:val="0"/>
              <w:keepNext w:val="0"/>
              <w:spacing w:before="0" w:beforeAutospacing="0" w:after="0" w:afterAutospacing="0"/>
              <w:widowControl/>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t xml:space="preserve">记录内容校验</w:t>
            </w:r>
            <w:r>
              <w:rPr>
                <w:rFonts w:hint="eastAsia" w:ascii="宋体" w:hAnsi="宋体" w:eastAsia="宋体" w:cs="Times New Roman"/>
                <w:color w:val="000000"/>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根据规则校验文书录入，判断与之前文书完全重复的内容</w:t>
            </w:r>
            <w:r>
              <w:rPr>
                <w:rFonts w:hint="eastAsia" w:ascii="宋体" w:hAnsi="宋体" w:eastAsia="宋体" w:cs="Times New Roman"/>
                <w:bCs/>
                <w:color w:val="000000"/>
                <w:sz w:val="24"/>
                <w:szCs w:val="24"/>
                <w:lang w:val="en-US" w:eastAsia="zh-CN" w:bidi="ar-SA"/>
              </w:rPr>
            </w:r>
            <w:r/>
          </w:p>
        </w:tc>
      </w:tr>
      <w:tr>
        <w:trPr>
          <w:tblCellSpacing w:w="0" w:type="dxa"/>
          <w:trHeight w:val="360"/>
        </w:trPr>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32"/>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932"/>
              <w:jc w:val="both"/>
              <w:keepLines w:val="0"/>
              <w:keepNext w:val="0"/>
              <w:spacing w:before="0" w:beforeAutospacing="0" w:after="0" w:afterAutospacing="0"/>
              <w:widowControl/>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Times New Roman"/>
                <w:color w:val="000000"/>
                <w:sz w:val="24"/>
                <w:szCs w:val="24"/>
                <w:lang w:val="en-US" w:eastAsia="zh-CN" w:bidi="ar-SA"/>
              </w:rPr>
              <w:t xml:space="preserve">风险评估与提醒</w:t>
            </w:r>
            <w:r>
              <w:rPr>
                <w:rFonts w:hint="eastAsia" w:ascii="宋体" w:hAnsi="宋体" w:eastAsia="宋体" w:cs="Times New Roman"/>
                <w:color w:val="000000"/>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根据各评估单录入分值，提醒下次评估</w:t>
            </w:r>
            <w:r>
              <w:rPr>
                <w:rFonts w:hint="eastAsia" w:ascii="宋体" w:hAnsi="宋体" w:eastAsia="宋体" w:cs="Times New Roman"/>
                <w:bCs/>
                <w:color w:val="000000"/>
                <w:sz w:val="24"/>
                <w:szCs w:val="24"/>
                <w:lang w:val="en-US" w:eastAsia="zh-CN" w:bidi="ar-SA"/>
              </w:rPr>
            </w:r>
            <w:r/>
          </w:p>
        </w:tc>
      </w:tr>
      <w:tr>
        <w:trPr>
          <w:tblCellSpacing w:w="0" w:type="dxa"/>
          <w:trHeight w:val="360"/>
        </w:trPr>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32"/>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932"/>
              <w:jc w:val="both"/>
              <w:keepLines w:val="0"/>
              <w:keepNext w:val="0"/>
              <w:spacing w:before="0" w:beforeAutospacing="0" w:after="0" w:afterAutospacing="0"/>
              <w:widowControl/>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Times New Roman"/>
                <w:color w:val="000000"/>
                <w:sz w:val="24"/>
                <w:szCs w:val="24"/>
                <w:lang w:val="en-US" w:eastAsia="zh-CN" w:bidi="ar-SA"/>
              </w:rPr>
              <w:t xml:space="preserve">规范书写</w:t>
            </w:r>
            <w:r>
              <w:rPr>
                <w:rFonts w:hint="eastAsia" w:ascii="宋体" w:hAnsi="宋体" w:eastAsia="宋体" w:cs="Times New Roman"/>
                <w:color w:val="000000"/>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联动医师病历，核对护理文书与病程记录一致性，依规完成文书质控规范处置</w:t>
            </w:r>
            <w:r>
              <w:rPr>
                <w:rFonts w:hint="eastAsia" w:ascii="宋体" w:hAnsi="宋体" w:eastAsia="宋体" w:cs="Times New Roman"/>
                <w:bCs/>
                <w:color w:val="000000"/>
                <w:sz w:val="24"/>
                <w:szCs w:val="24"/>
                <w:lang w:val="en-US" w:eastAsia="zh-CN" w:bidi="ar-SA"/>
              </w:rPr>
            </w:r>
            <w:r/>
          </w:p>
        </w:tc>
      </w:tr>
      <w:tr>
        <w:trPr>
          <w:tblCellSpacing w:w="0" w:type="dxa"/>
          <w:trHeight w:val="360"/>
        </w:trPr>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32"/>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932"/>
              <w:jc w:val="both"/>
              <w:keepLines w:val="0"/>
              <w:keepNext w:val="0"/>
              <w:spacing w:before="0" w:beforeAutospacing="0" w:after="0" w:afterAutospacing="0"/>
              <w:widowControl/>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t xml:space="preserve">科室物品/药品管理</w:t>
            </w:r>
            <w:r>
              <w:rPr>
                <w:rFonts w:hint="eastAsia" w:ascii="宋体" w:hAnsi="宋体" w:eastAsia="宋体" w:cs="Times New Roman"/>
                <w:color w:val="000000"/>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实现各类药品、医用物资、急救设施及环境参数交接留痕记录，自动生成台账报表</w:t>
            </w:r>
            <w:r>
              <w:rPr>
                <w:rFonts w:hint="eastAsia" w:ascii="宋体" w:hAnsi="宋体" w:eastAsia="宋体" w:cs="Times New Roman"/>
                <w:bCs/>
                <w:color w:val="000000"/>
                <w:sz w:val="24"/>
                <w:szCs w:val="24"/>
                <w:lang w:val="en-US" w:eastAsia="zh-CN" w:bidi="ar-SA"/>
              </w:rPr>
            </w:r>
            <w:r/>
          </w:p>
        </w:tc>
      </w:tr>
      <w:tr>
        <w:trPr>
          <w:tblCellSpacing w:w="0" w:type="dxa"/>
          <w:trHeight w:val="360"/>
        </w:trPr>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32"/>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932"/>
              <w:jc w:val="both"/>
              <w:keepLines w:val="0"/>
              <w:keepNext w:val="0"/>
              <w:spacing w:before="0" w:beforeAutospacing="0" w:after="0" w:afterAutospacing="0"/>
              <w:widowControl/>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t xml:space="preserve">手术室物品/药品管理</w:t>
            </w:r>
            <w:r>
              <w:rPr>
                <w:rFonts w:hint="eastAsia" w:ascii="宋体" w:hAnsi="宋体" w:eastAsia="宋体" w:cs="Times New Roman"/>
                <w:color w:val="000000"/>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支持多院区手术室分区管控物资药品，可自动生成统计报表</w:t>
            </w:r>
            <w:r>
              <w:rPr>
                <w:rFonts w:hint="eastAsia" w:ascii="宋体" w:hAnsi="宋体" w:eastAsia="宋体" w:cs="Times New Roman"/>
                <w:bCs/>
                <w:color w:val="000000"/>
                <w:sz w:val="24"/>
                <w:szCs w:val="24"/>
                <w:lang w:val="en-US" w:eastAsia="zh-CN" w:bidi="ar-SA"/>
              </w:rPr>
            </w:r>
            <w:r/>
          </w:p>
        </w:tc>
      </w:tr>
      <w:tr>
        <w:trPr>
          <w:tblCellSpacing w:w="0" w:type="dxa"/>
          <w:trHeight w:val="90"/>
        </w:trPr>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32"/>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932"/>
              <w:jc w:val="both"/>
              <w:keepLines w:val="0"/>
              <w:keepNext w:val="0"/>
              <w:spacing w:before="0" w:beforeAutospacing="0" w:after="0" w:afterAutospacing="0"/>
              <w:widowControl/>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color w:val="000000"/>
                <w:sz w:val="24"/>
                <w:szCs w:val="24"/>
                <w:lang w:val="en-US" w:eastAsia="zh-CN" w:bidi="ar-SA"/>
              </w:rPr>
              <w:t xml:space="preserve">▲儿科专科指标库</w:t>
            </w:r>
            <w:r>
              <w:rPr>
                <w:rFonts w:hint="eastAsia" w:ascii="宋体" w:hAnsi="宋体" w:eastAsia="宋体" w:cs="Times New Roman"/>
                <w:color w:val="000000"/>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867"/>
              <w:jc w:val="left"/>
              <w:keepLines w:val="0"/>
              <w:keepNext w:val="0"/>
              <w:pageBreakBefore w:val="0"/>
              <w:spacing w:line="240" w:lineRule="auto"/>
              <w:widowControl/>
              <w:rPr>
                <w:rFonts w:hint="eastAsia"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可自动抓取数据并开展分析，涵盖新生儿病症、术后并发症、诊疗操作、护理安全、用药规范、血栓</w:t>
            </w:r>
            <w:r>
              <w:rPr>
                <w:rFonts w:ascii="宋体" w:hAnsi="宋体" w:eastAsia="宋体" w:cs="Times New Roman"/>
                <w:bCs/>
                <w:color w:val="000000"/>
                <w:sz w:val="24"/>
                <w:szCs w:val="24"/>
                <w:lang w:val="en-US" w:eastAsia="zh-CN" w:bidi="ar-SA"/>
              </w:rPr>
              <w:t xml:space="preserve">防控、慢病服药、化疗不良反应等多类质控相关统计指标。(指标包含新生儿鹅口疮发生率‰、早产儿姿势性斜头发生率%、转出NICU后48h内重返率%、吞咽障碍患儿误吸的发生率%、先心介入术后伤口渗血发生率%、住院患儿腰椎穿刺术疼痛评估率%、支气管镜术前准备落实情况%、住院患儿烫伤发生率%、患儿外周静脉输液外渗/渗出发生率(‰)、丙球在川崎病治疗中输液速度正确率%、住院患者（≥13岁）静脉血栓栓塞症（VTE）规范预防率%、骨科住院患者（≥13岁）VTE风险评估率%、抗癫痫药物规范服用率%、化疗患儿口腔粘膜炎发生率%)</w:t>
            </w:r>
            <w:r>
              <w:rPr>
                <w:rFonts w:hint="eastAsia" w:ascii="宋体" w:hAnsi="宋体" w:eastAsia="宋体" w:cs="Times New Roman"/>
                <w:bCs/>
                <w:color w:val="000000"/>
                <w:sz w:val="24"/>
                <w:szCs w:val="24"/>
                <w:lang w:val="en-US" w:eastAsia="zh-CN" w:bidi="ar-SA"/>
              </w:rPr>
            </w:r>
            <w:r/>
          </w:p>
        </w:tc>
      </w:tr>
      <w:tr>
        <w:trPr>
          <w:tblCellSpacing w:w="0" w:type="dxa"/>
          <w:trHeight w:val="360"/>
        </w:trPr>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32"/>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932"/>
              <w:jc w:val="both"/>
              <w:keepLines w:val="0"/>
              <w:keepNext w:val="0"/>
              <w:spacing w:before="0" w:beforeAutospacing="0" w:after="0" w:afterAutospacing="0"/>
              <w:widowControl/>
              <w:rPr>
                <w:rFonts w:hint="eastAsia" w:ascii="宋体" w:hAnsi="宋体" w:eastAsia="宋体" w:cs="Times New Roman"/>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Times New Roman"/>
                <w:bCs/>
                <w:color w:val="000000"/>
                <w:sz w:val="24"/>
                <w:szCs w:val="24"/>
                <w:lang w:val="en-US" w:eastAsia="zh-CN" w:bidi="ar-SA"/>
              </w:rPr>
              <w:t xml:space="preserve">健康宣教</w:t>
            </w:r>
            <w:r>
              <w:rPr>
                <w:rFonts w:hint="eastAsia" w:ascii="宋体" w:hAnsi="宋体" w:eastAsia="宋体" w:cs="Times New Roman"/>
                <w:bCs/>
                <w:color w:val="000000"/>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生成健康宣教，PDA与公众号都可以查看并签名</w:t>
            </w:r>
            <w:r>
              <w:rPr>
                <w:rFonts w:hint="eastAsia" w:ascii="宋体" w:hAnsi="宋体" w:eastAsia="宋体" w:cs="Times New Roman"/>
                <w:bCs/>
                <w:color w:val="000000"/>
                <w:sz w:val="24"/>
                <w:szCs w:val="24"/>
                <w:lang w:val="en-US" w:eastAsia="zh-CN" w:bidi="ar-SA"/>
              </w:rPr>
            </w:r>
            <w:r/>
          </w:p>
        </w:tc>
      </w:tr>
      <w:tr>
        <w:trPr>
          <w:tblCellSpacing w:w="0" w:type="dxa"/>
          <w:trHeight w:val="360"/>
        </w:trPr>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32"/>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932"/>
              <w:jc w:val="both"/>
              <w:keepLines w:val="0"/>
              <w:keepNext w:val="0"/>
              <w:spacing w:before="0" w:beforeAutospacing="0" w:after="0" w:afterAutospacing="0"/>
              <w:widowControl/>
              <w:rPr>
                <w:rFonts w:hint="eastAsia" w:ascii="宋体" w:hAnsi="宋体" w:eastAsia="宋体" w:cs="Times New Roman"/>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Times New Roman"/>
                <w:bCs/>
                <w:color w:val="000000"/>
                <w:sz w:val="24"/>
                <w:szCs w:val="24"/>
                <w:lang w:val="en-US" w:eastAsia="zh-CN" w:bidi="ar-SA"/>
              </w:rPr>
              <w:t xml:space="preserve">区域巡视</w:t>
            </w:r>
            <w:r>
              <w:rPr>
                <w:rFonts w:hint="eastAsia" w:ascii="宋体" w:hAnsi="宋体" w:eastAsia="宋体" w:cs="Times New Roman"/>
                <w:bCs/>
                <w:color w:val="000000"/>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门诊需要进行区域巡视，记录开始巡视、结束巡视。</w:t>
            </w:r>
            <w:r>
              <w:rPr>
                <w:rFonts w:hint="eastAsia" w:ascii="宋体" w:hAnsi="宋体" w:eastAsia="宋体" w:cs="Times New Roman"/>
                <w:bCs/>
                <w:color w:val="000000"/>
                <w:sz w:val="24"/>
                <w:szCs w:val="24"/>
                <w:lang w:val="en-US" w:eastAsia="zh-CN" w:bidi="ar-SA"/>
              </w:rPr>
            </w:r>
            <w:r/>
          </w:p>
        </w:tc>
      </w:tr>
      <w:tr>
        <w:trPr>
          <w:tblCellSpacing w:w="0" w:type="dxa"/>
          <w:trHeight w:val="378"/>
        </w:trPr>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32"/>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932"/>
              <w:jc w:val="both"/>
              <w:keepLines w:val="0"/>
              <w:keepNext w:val="0"/>
              <w:spacing w:before="0" w:beforeAutospacing="0" w:after="0" w:afterAutospacing="0"/>
              <w:widowControl/>
              <w:rPr>
                <w:rFonts w:hint="eastAsia" w:ascii="宋体" w:hAnsi="宋体" w:eastAsia="宋体" w:cs="Times New Roman"/>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Times New Roman"/>
                <w:bCs/>
                <w:color w:val="000000"/>
                <w:sz w:val="24"/>
                <w:szCs w:val="24"/>
                <w:lang w:val="en-US" w:eastAsia="zh-CN" w:bidi="ar-SA"/>
              </w:rPr>
              <w:t xml:space="preserve">智能护理方案</w:t>
            </w:r>
            <w:r>
              <w:rPr>
                <w:rFonts w:hint="eastAsia" w:ascii="宋体" w:hAnsi="宋体" w:eastAsia="宋体" w:cs="Times New Roman"/>
                <w:bCs/>
                <w:color w:val="000000"/>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结合患者病情，智能生成个性化评估及护理计划</w:t>
            </w:r>
            <w:r>
              <w:rPr>
                <w:rFonts w:hint="eastAsia" w:ascii="宋体" w:hAnsi="宋体" w:eastAsia="宋体" w:cs="Times New Roman"/>
                <w:bCs/>
                <w:color w:val="000000"/>
                <w:sz w:val="24"/>
                <w:szCs w:val="24"/>
                <w:lang w:val="en-US" w:eastAsia="zh-CN" w:bidi="ar-SA"/>
              </w:rPr>
            </w:r>
            <w:r/>
          </w:p>
        </w:tc>
      </w:tr>
      <w:tr>
        <w:trPr>
          <w:tblCellSpacing w:w="0" w:type="dxa"/>
          <w:trHeight w:val="360"/>
        </w:trPr>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32"/>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932"/>
              <w:jc w:val="both"/>
              <w:keepLines w:val="0"/>
              <w:keepNext w:val="0"/>
              <w:spacing w:before="0" w:beforeAutospacing="0" w:after="0" w:afterAutospacing="0"/>
              <w:widowControl/>
              <w:rPr>
                <w:rFonts w:hint="eastAsia" w:ascii="宋体" w:hAnsi="宋体" w:eastAsia="宋体" w:cs="Times New Roman"/>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Cs/>
                <w:color w:val="000000"/>
                <w:sz w:val="24"/>
                <w:szCs w:val="24"/>
                <w:lang w:val="en-US" w:eastAsia="zh-CN" w:bidi="ar-SA"/>
              </w:rPr>
              <w:t xml:space="preserve">护士管床管理</w:t>
            </w:r>
            <w:r>
              <w:rPr>
                <w:rFonts w:hint="eastAsia" w:ascii="宋体" w:hAnsi="宋体" w:eastAsia="宋体" w:cs="Times New Roman"/>
                <w:bCs/>
                <w:color w:val="000000"/>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867"/>
              <w:jc w:val="left"/>
              <w:keepLines w:val="0"/>
              <w:keepNext w:val="0"/>
              <w:pageBreakBefore w:val="0"/>
              <w:spacing w:line="264"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实现责任护士管床申请审批流程规范化，支持 PDA、大屏、护理电子病历、护理管理系统跨系统多端协同联动</w:t>
            </w:r>
            <w:r>
              <w:rPr>
                <w:rFonts w:ascii="宋体" w:hAnsi="宋体" w:eastAsia="宋体" w:cs="Times New Roman"/>
                <w:bCs/>
                <w:color w:val="000000"/>
                <w:sz w:val="24"/>
                <w:szCs w:val="24"/>
                <w:lang w:val="en-US" w:eastAsia="zh-CN" w:bidi="ar-SA"/>
              </w:rPr>
            </w:r>
            <w:r/>
          </w:p>
        </w:tc>
      </w:tr>
      <w:tr>
        <w:trPr>
          <w:tblCellSpacing w:w="0" w:type="dxa"/>
          <w:trHeight w:val="360"/>
        </w:trPr>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32"/>
              <w:jc w:val="center"/>
              <w:keepLines w:val="0"/>
              <w:keepNext w:val="0"/>
              <w:spacing w:before="0" w:beforeAutospacing="0" w:after="0" w:afterAutospacing="0"/>
              <w:widowControl/>
              <w:rPr>
                <w:rFonts w:ascii="Times New Roman" w:hAnsi="Times New Roman" w:eastAsia="宋体" w:cs="Times New Roman"/>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1"/>
                <w:szCs w:val="21"/>
                <w:lang w:val="en-US" w:eastAsia="zh-CN"/>
              </w:rPr>
              <w:t xml:space="preserve">12</w:t>
            </w:r>
            <w:r>
              <w:rPr>
                <w:rFonts w:ascii="Times New Roman" w:hAnsi="Times New Roman" w:eastAsia="宋体" w:cs="Times New Roman"/>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932"/>
              <w:jc w:val="both"/>
              <w:keepLines w:val="0"/>
              <w:keepNext w:val="0"/>
              <w:spacing w:before="0" w:beforeAutospacing="0" w:after="0" w:afterAutospacing="0"/>
              <w:widowControl/>
              <w:rPr>
                <w:rFonts w:hint="eastAsia" w:ascii="宋体" w:hAnsi="宋体" w:eastAsia="宋体" w:cs="Times New Roman"/>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Cs/>
                <w:color w:val="000000"/>
                <w:sz w:val="24"/>
                <w:szCs w:val="24"/>
                <w:lang w:val="en-US" w:eastAsia="zh-CN" w:bidi="ar-SA"/>
              </w:rPr>
              <w:t xml:space="preserve">★</w:t>
            </w:r>
            <w:r>
              <w:rPr>
                <w:rFonts w:ascii="宋体" w:hAnsi="宋体" w:eastAsia="宋体" w:cs="Times New Roman"/>
                <w:bCs/>
                <w:color w:val="000000"/>
                <w:sz w:val="24"/>
                <w:szCs w:val="24"/>
                <w:lang w:val="en-US" w:eastAsia="zh-CN" w:bidi="ar-SA"/>
              </w:rPr>
              <w:t xml:space="preserve">第三方互联</w:t>
            </w:r>
            <w:r>
              <w:rPr>
                <w:rFonts w:hint="eastAsia" w:ascii="宋体" w:hAnsi="宋体" w:eastAsia="宋体" w:cs="Times New Roman"/>
                <w:bCs/>
                <w:color w:val="000000"/>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867"/>
              <w:jc w:val="left"/>
              <w:keepLines w:val="0"/>
              <w:keepNext w:val="0"/>
              <w:pageBreakBefore w:val="0"/>
              <w:spacing w:line="264"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系统需与医院现有</w:t>
            </w:r>
            <w:r>
              <w:rPr>
                <w:rFonts w:hint="eastAsia" w:ascii="宋体" w:hAnsi="宋体" w:eastAsia="宋体" w:cs="Times New Roman"/>
                <w:bCs/>
                <w:color w:val="000000"/>
                <w:sz w:val="24"/>
                <w:szCs w:val="24"/>
                <w:lang w:val="en-US" w:eastAsia="zh-CN" w:bidi="ar-SA"/>
              </w:rPr>
              <w:t xml:space="preserve">移动</w:t>
            </w:r>
            <w:r>
              <w:rPr>
                <w:rFonts w:ascii="宋体" w:hAnsi="宋体" w:eastAsia="宋体" w:cs="Times New Roman"/>
                <w:bCs/>
                <w:color w:val="000000"/>
                <w:sz w:val="24"/>
                <w:szCs w:val="24"/>
                <w:lang w:val="en-US" w:eastAsia="zh-CN" w:bidi="ar-SA"/>
              </w:rPr>
              <w:t xml:space="preserve">护理系统实现页面嵌套、功能间调用和数据互通。能与重症、HIS等系统互联，从第三方系统录入打印</w:t>
            </w:r>
            <w:r>
              <w:rPr>
                <w:rFonts w:ascii="宋体" w:hAnsi="宋体" w:eastAsia="宋体" w:cs="Times New Roman"/>
                <w:bCs/>
                <w:color w:val="000000"/>
                <w:sz w:val="24"/>
                <w:szCs w:val="24"/>
                <w:lang w:val="en-US" w:eastAsia="zh-CN" w:bidi="ar-SA"/>
              </w:rPr>
            </w:r>
            <w:r/>
          </w:p>
        </w:tc>
      </w:tr>
      <w:tr>
        <w:trPr>
          <w:tblCellSpacing w:w="0" w:type="dxa"/>
          <w:trHeight w:val="360"/>
        </w:trPr>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32"/>
              <w:jc w:val="center"/>
              <w:keepLines w:val="0"/>
              <w:keepNext w:val="0"/>
              <w:spacing w:before="0" w:beforeAutospacing="0" w:after="0" w:afterAutospacing="0"/>
              <w:widowControl/>
              <w:rPr>
                <w:rFonts w:ascii="Times New Roman" w:hAnsi="Times New Roman" w:eastAsia="宋体" w:cs="Times New Roman"/>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1"/>
                <w:szCs w:val="21"/>
                <w:lang w:val="en-US" w:eastAsia="zh-CN"/>
              </w:rPr>
              <w:t xml:space="preserve">13</w:t>
            </w:r>
            <w:r>
              <w:rPr>
                <w:rFonts w:ascii="Times New Roman" w:hAnsi="Times New Roman" w:eastAsia="宋体" w:cs="Times New Roman"/>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932"/>
              <w:jc w:val="both"/>
              <w:keepLines w:val="0"/>
              <w:keepNext w:val="0"/>
              <w:spacing w:before="0" w:beforeAutospacing="0" w:after="0" w:afterAutospacing="0"/>
              <w:widowControl/>
              <w:rPr>
                <w:rFonts w:hint="eastAsia" w:ascii="宋体" w:hAnsi="宋体" w:eastAsia="宋体" w:cs="Times New Roman"/>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Cs/>
                <w:color w:val="000000"/>
                <w:sz w:val="24"/>
                <w:szCs w:val="24"/>
                <w:lang w:val="en-US" w:eastAsia="zh-CN" w:bidi="ar-SA"/>
              </w:rPr>
              <w:t xml:space="preserve">★</w:t>
            </w:r>
            <w:r>
              <w:rPr>
                <w:rFonts w:ascii="宋体" w:hAnsi="宋体" w:eastAsia="宋体" w:cs="Times New Roman"/>
                <w:bCs/>
                <w:color w:val="000000"/>
                <w:sz w:val="24"/>
                <w:szCs w:val="24"/>
                <w:lang w:val="en-US" w:eastAsia="zh-CN" w:bidi="ar-SA"/>
              </w:rPr>
              <w:t xml:space="preserve">系统集成</w:t>
            </w:r>
            <w:r>
              <w:rPr>
                <w:rFonts w:hint="eastAsia" w:ascii="宋体" w:hAnsi="宋体" w:eastAsia="宋体" w:cs="Times New Roman"/>
                <w:bCs/>
                <w:color w:val="000000"/>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867"/>
              <w:jc w:val="left"/>
              <w:keepLines w:val="0"/>
              <w:keepNext w:val="0"/>
              <w:pageBreakBefore w:val="0"/>
              <w:spacing w:line="264"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系统需与医院现有</w:t>
            </w:r>
            <w:r>
              <w:rPr>
                <w:rFonts w:hint="eastAsia" w:ascii="宋体" w:hAnsi="宋体" w:eastAsia="宋体" w:cs="Times New Roman"/>
                <w:bCs/>
                <w:color w:val="000000"/>
                <w:sz w:val="24"/>
                <w:szCs w:val="24"/>
                <w:lang w:val="en-US" w:eastAsia="zh-CN" w:bidi="ar-SA"/>
              </w:rPr>
              <w:t xml:space="preserve">移动</w:t>
            </w:r>
            <w:r>
              <w:rPr>
                <w:rFonts w:ascii="宋体" w:hAnsi="宋体" w:eastAsia="宋体" w:cs="Times New Roman"/>
                <w:bCs/>
                <w:color w:val="000000"/>
                <w:sz w:val="24"/>
                <w:szCs w:val="24"/>
                <w:lang w:val="en-US" w:eastAsia="zh-CN" w:bidi="ar-SA"/>
              </w:rPr>
              <w:t xml:space="preserve">护理系统实现页面嵌套、功能间调用和数据互通。</w:t>
            </w:r>
            <w:r>
              <w:rPr>
                <w:rFonts w:ascii="宋体" w:hAnsi="宋体" w:eastAsia="宋体" w:cs="Times New Roman"/>
                <w:bCs/>
                <w:color w:val="000000"/>
                <w:sz w:val="24"/>
                <w:szCs w:val="24"/>
                <w:lang w:val="en-US" w:eastAsia="zh-CN" w:bidi="ar-SA"/>
              </w:rPr>
            </w:r>
            <w:r/>
          </w:p>
        </w:tc>
      </w:tr>
    </w:tbl>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★（二）商务要求</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w:t>
      </w:r>
      <w:r>
        <w:rPr>
          <w:rFonts w:ascii="宋体" w:hAnsi="宋体" w:eastAsia="宋体" w:cs="宋体"/>
          <w:bCs w:val="0"/>
          <w:color w:val="000000"/>
          <w:sz w:val="24"/>
          <w:szCs w:val="24"/>
          <w:highlight w:val="none"/>
          <w:lang w:val="en-US" w:eastAsia="zh-CN"/>
        </w:rPr>
        <w:t xml:space="preserve">报价要求</w:t>
      </w:r>
      <w:r>
        <w:rPr>
          <w:rFonts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2.实施要求</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（1）总体要求</w:t>
      </w:r>
      <w:r>
        <w:rPr>
          <w:rFonts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color w:val="000000"/>
          <w:sz w:val="24"/>
          <w:szCs w:val="24"/>
        </w:rPr>
        <w:t xml:space="preserve">AI护理病历智能质控</w:t>
      </w:r>
      <w:r>
        <w:rPr>
          <w:rFonts w:hint="eastAsia" w:ascii="宋体" w:hAnsi="宋体" w:eastAsia="宋体" w:cs="宋体"/>
          <w:color w:val="000000"/>
          <w:sz w:val="24"/>
          <w:szCs w:val="24"/>
          <w:lang w:val="en-US" w:eastAsia="zh-CN"/>
        </w:rPr>
        <w:t xml:space="preserve">需涵盖</w:t>
      </w:r>
      <w:r>
        <w:rPr>
          <w:rFonts w:ascii="宋体" w:hAnsi="宋体" w:eastAsia="宋体" w:cs="宋体"/>
          <w:sz w:val="24"/>
          <w:szCs w:val="24"/>
        </w:rPr>
        <w:t xml:space="preserve">护理电子病历检索</w:t>
      </w:r>
      <w:r>
        <w:rPr>
          <w:rFonts w:ascii="宋体" w:hAnsi="宋体" w:eastAsia="宋体" w:cs="宋体"/>
          <w:sz w:val="24"/>
          <w:szCs w:val="24"/>
          <w:lang w:eastAsia="zh-CN"/>
        </w:rPr>
        <w:t xml:space="preserve">、</w:t>
      </w:r>
      <w:r>
        <w:rPr>
          <w:rFonts w:ascii="宋体" w:hAnsi="宋体" w:eastAsia="宋体" w:cs="宋体"/>
          <w:sz w:val="24"/>
          <w:szCs w:val="24"/>
        </w:rPr>
        <w:t xml:space="preserve">移动护理数据同步</w:t>
      </w:r>
      <w:r>
        <w:rPr>
          <w:rFonts w:hint="eastAsia" w:ascii="宋体" w:hAnsi="宋体" w:eastAsia="宋体" w:cs="宋体"/>
          <w:sz w:val="24"/>
          <w:szCs w:val="24"/>
          <w:lang w:eastAsia="zh-CN"/>
        </w:rPr>
        <w:t xml:space="preserve">、</w:t>
      </w:r>
      <w:r>
        <w:rPr>
          <w:rFonts w:ascii="宋体" w:hAnsi="宋体" w:eastAsia="宋体" w:cs="宋体"/>
          <w:sz w:val="24"/>
          <w:szCs w:val="24"/>
        </w:rPr>
        <w:t xml:space="preserve">出院患者文书智能质控，专科指标数据自动抓取与分析，个性化护理评估与计划生成</w:t>
      </w:r>
      <w:r>
        <w:rPr>
          <w:rFonts w:hint="eastAsia" w:ascii="宋体" w:hAnsi="宋体" w:eastAsia="宋体" w:cs="宋体"/>
          <w:sz w:val="24"/>
          <w:szCs w:val="24"/>
          <w:lang w:eastAsia="zh-CN"/>
        </w:rPr>
        <w:t xml:space="preserve">、</w:t>
      </w:r>
      <w:r>
        <w:rPr>
          <w:rFonts w:ascii="宋体" w:hAnsi="宋体" w:eastAsia="宋体" w:cs="宋体"/>
          <w:sz w:val="24"/>
          <w:szCs w:val="24"/>
        </w:rPr>
        <w:t xml:space="preserve">智能交互大屏显示等关键应用能力</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客观数据绩效考</w:t>
      </w:r>
      <w:r>
        <w:rPr>
          <w:rFonts w:hint="eastAsia" w:ascii="宋体" w:hAnsi="宋体" w:eastAsia="宋体" w:cs="宋体"/>
          <w:color w:val="000000"/>
          <w:sz w:val="24"/>
          <w:szCs w:val="24"/>
          <w:lang w:val="en-US" w:eastAsia="zh-CN"/>
        </w:rPr>
        <w:t xml:space="preserve">评项目需包含</w:t>
      </w:r>
      <w:r>
        <w:rPr>
          <w:rFonts w:ascii="宋体" w:hAnsi="宋体" w:eastAsia="宋体" w:cs="宋体"/>
          <w:sz w:val="24"/>
          <w:szCs w:val="24"/>
        </w:rPr>
        <w:t xml:space="preserve">精麻药品、无菌包、红处方、抢救车等物资设备交接登记、全程留痕及台账自动生成等关键</w:t>
      </w:r>
      <w:r>
        <w:rPr>
          <w:rFonts w:hint="eastAsia" w:ascii="宋体" w:hAnsi="宋体" w:eastAsia="宋体" w:cs="宋体"/>
          <w:sz w:val="24"/>
          <w:szCs w:val="24"/>
          <w:lang w:val="en-US" w:eastAsia="zh-CN"/>
        </w:rPr>
        <w:t xml:space="preserve">要素的标识</w:t>
      </w:r>
      <w:r>
        <w:rPr>
          <w:rFonts w:hint="eastAsia" w:ascii="宋体" w:hAnsi="宋体" w:eastAsia="宋体" w:cs="宋体"/>
          <w:sz w:val="24"/>
          <w:szCs w:val="24"/>
          <w:lang w:eastAsia="zh-CN"/>
        </w:rPr>
        <w:t xml:space="preserve">。</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（2）验收要求</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（3）运维服务要求</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①供应商应确保本次采购所有项目安全稳定运行，并提供不低于3年的运维服务，以上费用包含在报价中（自验收报告签字确认日起，开始进入运维期）。</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运维期内，本合同项目所有技术和服务发生任何非人为故障，由供应商负责系统恢复。故障报修的响应时间为即时，到达现场的时间为2小时内，小型故障恢复时间为4小时内，严重故障恢复时间为24小时内，并及时有效地提供解决方案。</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③运维期内，对采购人提出的合理服务要求，供应商必须及时进行电话、邮件及远程网络支持，并在2小时内到场服务。如不到场，采购人有权自行处理，相关费用由供应商负责。</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④供应商须提供定期回访服务，对采购人提出的合理优化建议应提供升级服务，费用包含在报价中。</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⑤所有的服务方式均为供应商上门保修，即由供应商派员到系统使用现场进行故障恢复，由此产生的一切费用均由供应商承担。</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（4）培训要求</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供应商成交后须提供操作培训方案，方案内容包括但不限于培训方式、培训课时及培训目标成果等内容。</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（5）服务保障和自罚承诺</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①供应商应对照磋商文件要求，书面说明已对采购人的需求做出了实质性的响应，或申明与需求的偏差和例外。</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②如果发生因供应商安全措施不力造成的事故责任，或者其他工作失误，由此所产生的一切责任由供应商承担。</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③如因供应商投入人员过少原因，造成无法在承诺工期内完成服务，由此产生的一切责任由供应商承担。</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（6）人员要求</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本项目实施人员不少于3人，其中项目经理1人，项目组所有人员必须为供应商正式工作人员，不得兼任其他项目工作，未经采购人同意，人员不得更换。 </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（7）知识产权及保密要求</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①采购人拥有本系统包括永久使用权和修改权在内的一切权利，拥有本系统产生的所有数据的所有权，供应商需提供本系统源代码交付。</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③供应商须按照与采购人签订的《信息安全保密承诺书》的约定严格履行各项保密义务。</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④采购人与供应商都拥有本项目定制开发部分的知识产权。</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（8）对接要求</w:t>
      </w:r>
      <w:r>
        <w:rPr>
          <w:rFonts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本项目对接费用供应商负责，</w:t>
      </w:r>
      <w:r>
        <w:rPr>
          <w:rFonts w:hint="eastAsia" w:ascii="宋体" w:hAnsi="宋体" w:eastAsia="宋体" w:cs="Times New Roman"/>
          <w:bCs/>
          <w:color w:val="000000"/>
          <w:sz w:val="24"/>
          <w:szCs w:val="24"/>
          <w:lang w:val="en-US" w:eastAsia="zh-CN" w:bidi="ar-SA"/>
        </w:rPr>
        <w:t xml:space="preserve">采购人负责协调对接工作，联系方式详见第一章。</w:t>
      </w:r>
      <w:r>
        <w:rPr>
          <w:rFonts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w:t>
      </w:r>
      <w:r>
        <w:rPr>
          <w:rFonts w:ascii="宋体" w:hAnsi="宋体" w:eastAsia="宋体" w:cs="宋体"/>
          <w:bCs w:val="0"/>
          <w:color w:val="000000"/>
          <w:sz w:val="24"/>
          <w:szCs w:val="24"/>
          <w:highlight w:val="none"/>
          <w:lang w:val="en-US" w:eastAsia="zh-CN"/>
        </w:rPr>
        <w:t xml:space="preserve">付款条件</w:t>
      </w:r>
      <w:r>
        <w:rPr>
          <w:rFonts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rPr>
        <w:t xml:space="preserve">（1）交付时间</w:t>
      </w:r>
      <w:r>
        <w:rPr>
          <w:rFonts w:ascii="宋体" w:hAnsi="宋体" w:eastAsia="宋体" w:cs="宋体"/>
          <w:color w:val="000000"/>
          <w:sz w:val="24"/>
          <w:szCs w:val="24"/>
        </w:rPr>
        <w:t xml:space="preserve">：</w:t>
      </w:r>
      <w:r>
        <w:rPr>
          <w:rFonts w:ascii="宋体" w:hAnsi="宋体" w:eastAsia="宋体" w:cs="宋体"/>
          <w:color w:val="000000"/>
          <w:sz w:val="24"/>
          <w:szCs w:val="24"/>
        </w:rPr>
        <w:t xml:space="preserve">合同签订后</w:t>
      </w:r>
      <w:r>
        <w:rPr>
          <w:rFonts w:hint="eastAsia" w:ascii="宋体" w:hAnsi="宋体" w:eastAsia="宋体" w:cs="Times New Roman"/>
          <w:color w:val="000000"/>
          <w:sz w:val="24"/>
          <w:szCs w:val="24"/>
          <w:lang w:val="en-US" w:eastAsia="zh-CN"/>
        </w:rPr>
        <w:t xml:space="preserve">30</w:t>
      </w:r>
      <w:r>
        <w:rPr>
          <w:rFonts w:ascii="宋体" w:hAnsi="宋体" w:eastAsia="宋体" w:cs="宋体"/>
          <w:color w:val="000000"/>
          <w:sz w:val="24"/>
          <w:szCs w:val="24"/>
        </w:rPr>
        <w:t xml:space="preserve">天</w:t>
      </w:r>
      <w:r>
        <w:rPr>
          <w:rFonts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完成系统开发，</w:t>
      </w:r>
      <w:r>
        <w:rPr>
          <w:rFonts w:hint="eastAsia" w:ascii="宋体" w:hAnsi="宋体" w:eastAsia="宋体" w:cs="宋体"/>
          <w:color w:val="000000"/>
          <w:sz w:val="24"/>
          <w:szCs w:val="24"/>
          <w:lang w:val="en-US" w:eastAsia="zh-CN"/>
        </w:rPr>
        <w:t xml:space="preserve">完成开发后30天内完成验收</w:t>
      </w:r>
      <w:r>
        <w:rPr>
          <w:rFonts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2"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22"/>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w:t>
      </w:r>
      <w:r>
        <w:rPr>
          <w:rFonts w:hint="eastAsia" w:ascii="宋体" w:hAnsi="宋体" w:eastAsia="宋体" w:cs="宋体"/>
          <w:color w:val="000000"/>
          <w:sz w:val="24"/>
          <w:szCs w:val="24"/>
          <w:lang w:eastAsia="zh-CN"/>
        </w:rPr>
        <w:t xml:space="preserve">响应</w:t>
      </w:r>
      <w:r>
        <w:rPr>
          <w:rFonts w:hint="eastAsia" w:ascii="宋体" w:hAnsi="宋体" w:eastAsia="宋体" w:cs="宋体"/>
          <w:color w:val="000000"/>
          <w:sz w:val="24"/>
          <w:szCs w:val="24"/>
        </w:rPr>
        <w:t xml:space="preserve">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67"/>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评审方法与评审标准”。</w:t>
      </w:r>
      <w:r>
        <w:rPr>
          <w:rFonts w:hint="eastAsia" w:ascii="宋体" w:hAnsi="宋体" w:eastAsia="宋体" w:cs="Times New Roman"/>
          <w:color w:val="000000"/>
          <w:sz w:val="24"/>
          <w:szCs w:val="24"/>
          <w:lang w:val="en-US" w:eastAsia="zh-CN"/>
        </w:rPr>
      </w:r>
      <w:r/>
    </w:p>
    <w:p>
      <w:pPr>
        <w:pStyle w:val="938"/>
        <w:numPr>
          <w:ilvl w:val="0"/>
          <w:numId w:val="0"/>
        </w:numPr>
        <w:jc w:val="both"/>
        <w:spacing w:after="0" w:line="264" w:lineRule="auto"/>
        <w:widowControl w:val="off"/>
        <w:rPr>
          <w:rFonts w:hint="eastAsia"/>
          <w:lang w:val="en-US" w:eastAsia="zh-CN"/>
        </w:rPr>
      </w:pPr>
      <w:r>
        <w:rPr>
          <w:rFonts w:hint="eastAsia"/>
          <w:lang w:val="en-US" w:eastAsia="zh-CN"/>
        </w:rPr>
      </w:r>
      <w:r/>
    </w:p>
    <w:p>
      <w:pPr>
        <w:pStyle w:val="867"/>
        <w:spacing w:line="264" w:lineRule="auto"/>
        <w:rPr>
          <w:rFonts w:hint="eastAsia"/>
          <w:lang w:val="en-US" w:eastAsia="zh-CN"/>
        </w:rPr>
      </w:pPr>
      <w:r>
        <w:rPr>
          <w:rFonts w:hint="eastAsia"/>
          <w:lang w:val="en-US" w:eastAsia="zh-CN"/>
        </w:rPr>
      </w:r>
      <w:r/>
    </w:p>
    <w:p>
      <w:pPr>
        <w:pStyle w:val="947"/>
        <w:spacing w:line="264" w:lineRule="auto"/>
        <w:rPr>
          <w:rFonts w:hint="eastAsia"/>
          <w:lang w:val="en-US" w:eastAsia="zh-CN"/>
        </w:rPr>
      </w:pPr>
      <w:r>
        <w:rPr>
          <w:rFonts w:hint="eastAsia"/>
          <w:lang w:val="en-US" w:eastAsia="zh-CN"/>
        </w:rPr>
      </w:r>
      <w:r/>
    </w:p>
    <w:p>
      <w:pPr>
        <w:pStyle w:val="938"/>
        <w:rPr>
          <w:rFonts w:hint="eastAsia"/>
          <w:lang w:val="en-US" w:eastAsia="zh-CN"/>
        </w:rPr>
      </w:pPr>
      <w:r>
        <w:rPr>
          <w:rFonts w:hint="eastAsia"/>
          <w:lang w:val="en-US" w:eastAsia="zh-CN"/>
        </w:rPr>
      </w:r>
      <w:r/>
    </w:p>
    <w:p>
      <w:pPr>
        <w:pStyle w:val="867"/>
        <w:rPr>
          <w:rFonts w:hint="eastAsia"/>
          <w:lang w:val="en-US" w:eastAsia="zh-CN"/>
        </w:rPr>
      </w:pPr>
      <w:r>
        <w:rPr>
          <w:rFonts w:hint="eastAsia"/>
          <w:lang w:val="en-US" w:eastAsia="zh-CN"/>
        </w:rPr>
      </w:r>
      <w:r/>
    </w:p>
    <w:p>
      <w:pPr>
        <w:pStyle w:val="938"/>
        <w:rPr>
          <w:rFonts w:hint="eastAsia"/>
          <w:lang w:val="en-US" w:eastAsia="zh-CN"/>
        </w:rPr>
      </w:pPr>
      <w:r>
        <w:rPr>
          <w:rFonts w:hint="eastAsia"/>
          <w:lang w:val="en-US" w:eastAsia="zh-CN"/>
        </w:rPr>
      </w:r>
      <w:r/>
    </w:p>
    <w:p>
      <w:pPr>
        <w:pStyle w:val="86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867"/>
        <w:rPr>
          <w:rFonts w:hint="eastAsia"/>
          <w:lang w:val="en-US" w:eastAsia="zh-CN"/>
        </w:rPr>
      </w:pPr>
      <w:r>
        <w:rPr>
          <w:rFonts w:hint="eastAsia"/>
          <w:lang w:val="en-US" w:eastAsia="zh-CN"/>
        </w:rPr>
      </w:r>
      <w:r/>
    </w:p>
    <w:p>
      <w:pPr>
        <w:pStyle w:val="879"/>
        <w:rPr>
          <w:rFonts w:hint="eastAsia"/>
          <w:lang w:val="en-US" w:eastAsia="zh-CN"/>
        </w:rPr>
      </w:pPr>
      <w:r>
        <w:rPr>
          <w:rFonts w:hint="eastAsia"/>
          <w:lang w:val="en-US" w:eastAsia="zh-CN"/>
        </w:rPr>
      </w:r>
      <w:r/>
    </w:p>
    <w:p>
      <w:pPr>
        <w:pStyle w:val="867"/>
        <w:rPr>
          <w:rFonts w:hint="eastAsia"/>
          <w:lang w:val="en-US" w:eastAsia="zh-CN"/>
        </w:rPr>
      </w:pPr>
      <w:r>
        <w:rPr>
          <w:rFonts w:hint="eastAsia"/>
          <w:lang w:val="en-US" w:eastAsia="zh-CN"/>
        </w:rPr>
      </w:r>
      <w:r/>
    </w:p>
    <w:p>
      <w:pPr>
        <w:pStyle w:val="879"/>
        <w:rPr>
          <w:rFonts w:hint="eastAsia"/>
          <w:lang w:val="en-US" w:eastAsia="zh-CN"/>
        </w:rPr>
      </w:pPr>
      <w:r>
        <w:rPr>
          <w:rFonts w:hint="eastAsia"/>
          <w:lang w:val="en-US" w:eastAsia="zh-CN"/>
        </w:rPr>
      </w:r>
      <w:r/>
    </w:p>
    <w:p>
      <w:pPr>
        <w:pStyle w:val="867"/>
        <w:rPr>
          <w:rFonts w:hint="eastAsia"/>
          <w:lang w:val="en-US" w:eastAsia="zh-CN"/>
        </w:rPr>
      </w:pPr>
      <w:r>
        <w:rPr>
          <w:rFonts w:hint="eastAsia"/>
          <w:lang w:val="en-US" w:eastAsia="zh-CN"/>
        </w:rPr>
      </w:r>
      <w:r/>
    </w:p>
    <w:p>
      <w:pPr>
        <w:pStyle w:val="990"/>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r>
      <w:r>
        <w:rPr>
          <w:rFonts w:hint="eastAsia" w:ascii="Arial Unicode MS" w:hAnsi="Arial Unicode MS" w:eastAsia="Arial Unicode MS" w:cs="Arial Unicode MS"/>
          <w:color w:val="000000"/>
          <w:sz w:val="36"/>
          <w:szCs w:val="36"/>
          <w:lang w:val="en-US" w:eastAsia="zh-CN" w:bidi="ar-SA"/>
        </w:rPr>
      </w:r>
      <w:r/>
    </w:p>
    <w:p>
      <w:pPr>
        <w:pStyle w:val="990"/>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r>
      <w:r>
        <w:rPr>
          <w:rFonts w:hint="eastAsia" w:ascii="Arial Unicode MS" w:hAnsi="Arial Unicode MS" w:eastAsia="Arial Unicode MS" w:cs="Arial Unicode MS"/>
          <w:color w:val="000000"/>
          <w:sz w:val="36"/>
          <w:szCs w:val="36"/>
          <w:lang w:val="en-US" w:eastAsia="zh-CN" w:bidi="ar-SA"/>
        </w:rPr>
      </w:r>
      <w:r/>
    </w:p>
    <w:p>
      <w:pPr>
        <w:pStyle w:val="990"/>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r>
      <w:r>
        <w:rPr>
          <w:rFonts w:hint="eastAsia" w:ascii="Arial Unicode MS" w:hAnsi="Arial Unicode MS" w:eastAsia="Arial Unicode MS" w:cs="Arial Unicode MS"/>
          <w:color w:val="000000"/>
          <w:sz w:val="36"/>
          <w:szCs w:val="36"/>
          <w:lang w:val="en-US" w:eastAsia="zh-CN" w:bidi="ar-SA"/>
        </w:rPr>
      </w:r>
      <w:r/>
    </w:p>
    <w:p>
      <w:pPr>
        <w:pStyle w:val="990"/>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r>
      <w:r>
        <w:rPr>
          <w:rFonts w:hint="eastAsia" w:ascii="Arial Unicode MS" w:hAnsi="Arial Unicode MS" w:eastAsia="Arial Unicode MS" w:cs="Arial Unicode MS"/>
          <w:color w:val="000000"/>
          <w:sz w:val="36"/>
          <w:szCs w:val="36"/>
          <w:lang w:val="en-US" w:eastAsia="zh-CN" w:bidi="ar-SA"/>
        </w:rPr>
      </w:r>
      <w:r/>
    </w:p>
    <w:p>
      <w:pPr>
        <w:pStyle w:val="990"/>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r>
      <w:r>
        <w:rPr>
          <w:rFonts w:hint="eastAsia" w:ascii="Arial Unicode MS" w:hAnsi="Arial Unicode MS" w:eastAsia="Arial Unicode MS" w:cs="Arial Unicode MS"/>
          <w:color w:val="000000"/>
          <w:sz w:val="36"/>
          <w:szCs w:val="36"/>
          <w:lang w:val="en-US" w:eastAsia="zh-CN" w:bidi="ar-SA"/>
        </w:rPr>
      </w:r>
      <w:r/>
    </w:p>
    <w:p>
      <w:pPr>
        <w:pStyle w:val="990"/>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r>
      <w:r/>
    </w:p>
    <w:p>
      <w:pPr>
        <w:pStyle w:val="990"/>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t xml:space="preserve">第五章  评审方法与评审标准</w:t>
      </w:r>
      <w:r>
        <w:rPr>
          <w:rFonts w:hint="eastAsia" w:ascii="Arial Unicode MS" w:hAnsi="Arial Unicode MS" w:eastAsia="Arial Unicode MS" w:cs="Arial Unicode MS"/>
          <w:color w:val="000000"/>
          <w:sz w:val="36"/>
          <w:szCs w:val="36"/>
          <w:lang w:val="en-US" w:eastAsia="zh-CN" w:bidi="ar-SA"/>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w:t>
      </w:r>
      <w:r>
        <w:rPr>
          <w:rFonts w:hint="eastAsia" w:ascii="宋体" w:hAnsi="宋体" w:eastAsia="宋体" w:cs="宋体"/>
          <w:color w:val="000000"/>
          <w:sz w:val="24"/>
          <w:szCs w:val="24"/>
        </w:rPr>
        <w:t xml:space="preserve">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w:t>
      </w:r>
      <w:r>
        <w:rPr>
          <w:rFonts w:hint="eastAsia" w:ascii="宋体" w:hAnsi="宋体" w:eastAsia="宋体" w:cs="宋体"/>
          <w:color w:val="000000"/>
          <w:sz w:val="24"/>
          <w:szCs w:val="24"/>
        </w:rPr>
        <w:t xml:space="preserve">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w:t>
      </w:r>
      <w:r>
        <w:rPr>
          <w:rFonts w:hint="eastAsia" w:ascii="宋体" w:hAnsi="宋体" w:eastAsia="宋体" w:cs="宋体"/>
          <w:sz w:val="24"/>
          <w:szCs w:val="24"/>
        </w:rPr>
        <w:t xml:space="preserve">除后的价格参与评审。</w:t>
      </w:r>
      <w:r>
        <w:rPr>
          <w:rFonts w:hint="eastAsia" w:ascii="宋体" w:hAnsi="宋体" w:eastAsia="宋体" w:cs="Times New Roman"/>
          <w:sz w:val="24"/>
          <w:szCs w:val="24"/>
          <w:highlight w:val="yellow"/>
          <w:lang w:eastAsia="zh-CN"/>
        </w:rPr>
      </w:r>
      <w:r/>
    </w:p>
    <w:p>
      <w:pPr>
        <w:pStyle w:val="867"/>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8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90"/>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67"/>
              <w:jc w:val="left"/>
              <w:keepLines w:val="0"/>
              <w:keepNext w:val="0"/>
              <w:pageBreakBefore w:val="0"/>
              <w:spacing w:line="264" w:lineRule="auto"/>
              <w:widowControl w:val="off"/>
              <w:rPr>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eastAsia="宋体" w:cs="宋体"/>
                <w:szCs w:val="22"/>
                <w:lang w:val="en-US" w:eastAsia="zh-CN"/>
              </w:rPr>
              <w:t xml:space="preserve">价格分值（小数点保留两位）</w:t>
            </w:r>
            <w:r>
              <w:rPr>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47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宋体" w:hAnsi="宋体" w:eastAsia="宋体" w:cs="宋体"/>
                <w:spacing w:val="-2"/>
                <w:lang w:eastAsia="zh-CN"/>
              </w:rPr>
            </w:pPr>
            <w:r>
              <w:rPr>
                <w:rFonts w:hint="eastAsia" w:ascii="Times New Roman" w:hAnsi="Times New Roman" w:eastAsia="宋体" w:cs="Times New Roman"/>
                <w:lang w:val="en-US" w:eastAsia="zh-CN"/>
              </w:rPr>
              <w:t xml:space="preserve">产</w:t>
            </w:r>
            <w:r>
              <w:rPr>
                <w:rFonts w:hint="eastAsia" w:ascii="Times New Roman" w:hAnsi="Times New Roman" w:eastAsia="宋体" w:cs="Times New Roman"/>
                <w:color w:val="000000"/>
                <w:lang w:val="en-US" w:eastAsia="zh-CN"/>
              </w:rPr>
              <w:t xml:space="preserve">品技术参数</w:t>
            </w:r>
            <w:r>
              <w:rPr>
                <w:rFonts w:hint="eastAsia" w:ascii="宋体" w:hAnsi="宋体" w:eastAsia="宋体" w:cs="宋体"/>
                <w:spacing w:val="-2"/>
                <w:lang w:eastAsia="zh-CN"/>
              </w:rPr>
            </w:r>
            <w:r/>
          </w:p>
        </w:tc>
        <w:tc>
          <w:tcPr>
            <w:tcW w:w="6330" w:type="dxa"/>
            <w:vAlign w:val="center"/>
            <w:textDirection w:val="lrTb"/>
            <w:noWrap w:val="false"/>
          </w:tcPr>
          <w:p>
            <w:pPr>
              <w:pStyle w:val="867"/>
              <w:jc w:val="left"/>
              <w:keepLines w:val="0"/>
              <w:keepNext w:val="0"/>
              <w:pageBreakBefore w:val="0"/>
              <w:spacing w:line="264" w:lineRule="auto"/>
              <w:widowControl/>
            </w:pPr>
            <w:r>
              <w:rPr>
                <w:rFonts w:hint="eastAsia" w:ascii="宋体" w:hAnsi="宋体" w:cs="宋体"/>
              </w:rPr>
              <w:t xml:space="preserve">产品</w:t>
            </w:r>
            <w:r>
              <w:rPr>
                <w:rFonts w:ascii="宋体" w:hAnsi="宋体" w:cs="宋体"/>
              </w:rPr>
              <w:t xml:space="preserve">技术参数全部满足</w:t>
            </w:r>
            <w:r>
              <w:rPr>
                <w:rFonts w:hint="eastAsia" w:ascii="宋体" w:hAnsi="宋体" w:cs="宋体"/>
              </w:rPr>
              <w:t xml:space="preserve">磋商文件</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打★指标为必须满足项，如有负偏离将作为无效</w:t>
            </w:r>
            <w:r>
              <w:rPr>
                <w:rFonts w:hint="eastAsia" w:ascii="宋体" w:hAnsi="宋体" w:cs="宋体"/>
              </w:rPr>
              <w:t xml:space="preserve">响应，</w:t>
            </w:r>
            <w:r>
              <w:rPr>
                <w:rFonts w:ascii="宋体" w:hAnsi="宋体" w:cs="宋体"/>
              </w:rPr>
              <w:t xml:space="preserve">打▲指标为重要指标，</w:t>
            </w:r>
            <w:r>
              <w:rPr>
                <w:rFonts w:hint="eastAsia" w:ascii="宋体" w:hAnsi="宋体" w:cs="宋体"/>
                <w:szCs w:val="21"/>
              </w:rPr>
              <w:t xml:space="preserve">有1项负偏离扣</w:t>
            </w:r>
            <w:r>
              <w:rPr>
                <w:rFonts w:hint="eastAsia" w:ascii="宋体" w:hAnsi="宋体" w:cs="宋体"/>
                <w:szCs w:val="21"/>
                <w:lang w:val="en-US" w:eastAsia="zh-CN"/>
              </w:rPr>
              <w:t xml:space="preserve">3</w:t>
            </w:r>
            <w:r>
              <w:rPr>
                <w:rFonts w:hint="eastAsia" w:ascii="宋体" w:hAnsi="宋体" w:cs="宋体"/>
                <w:szCs w:val="21"/>
              </w:rPr>
              <w:t xml:space="preserve">分，其余指标有1项负偏离扣</w:t>
            </w:r>
            <w:r>
              <w:rPr>
                <w:rFonts w:hint="eastAsia" w:ascii="宋体" w:hAnsi="宋体" w:cs="宋体"/>
                <w:szCs w:val="21"/>
                <w:lang w:val="en-US" w:eastAsia="zh-CN"/>
              </w:rPr>
              <w:t xml:space="preserve">1.5</w:t>
            </w:r>
            <w:r>
              <w:rPr>
                <w:rFonts w:hint="eastAsia" w:ascii="宋体" w:hAnsi="宋体" w:cs="宋体"/>
                <w:szCs w:val="21"/>
              </w:rPr>
              <w:t xml:space="preserve">分。</w:t>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24</w:t>
            </w:r>
            <w:r>
              <w:rPr>
                <w:rFonts w:ascii="宋体" w:hAnsi="宋体" w:eastAsia="宋体" w:cs="宋体"/>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2.2</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67"/>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总体技术方案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总体架构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性能设计；</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.技术路线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业务逻辑流程设计；</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.用户界面和应用功能设计。</w:t>
            </w:r>
            <w:r>
              <w:rPr>
                <w:rFonts w:hint="eastAsia"/>
                <w:color w:val="000000"/>
                <w:sz w:val="21"/>
                <w:szCs w:val="21"/>
                <w:lang w:val="en-US" w:bidi="ar-SA"/>
              </w:rPr>
              <w:t xml:space="preserve">以上每项内容逐项评分：</w:t>
            </w:r>
            <w:r>
              <w:rPr>
                <w:color w:val="000000"/>
                <w:sz w:val="21"/>
                <w:szCs w:val="21"/>
                <w:lang w:val="en-US" w:bidi="ar-SA"/>
              </w:rPr>
            </w:r>
            <w:r/>
          </w:p>
          <w:p>
            <w:pPr>
              <w:pStyle w:val="867"/>
              <w:rPr>
                <w:color w:val="000000"/>
                <w:lang w:val="en-US"/>
              </w:rPr>
            </w:pPr>
            <w:r>
              <w:rPr>
                <w:color w:val="000000"/>
                <w:lang w:val="en-US"/>
              </w:rPr>
              <w:t xml:space="preserve">方案内容</w:t>
            </w:r>
            <w:r>
              <w:rPr>
                <w:rFonts w:ascii="宋体" w:hAnsi="宋体" w:eastAsia="宋体" w:cs="宋体"/>
                <w:color w:val="000000"/>
                <w:sz w:val="21"/>
                <w:szCs w:val="21"/>
                <w:lang w:val="en-US" w:eastAsia="zh-CN"/>
              </w:rPr>
              <w:t xml:space="preserve">设计思路科学、前瞻性、技术可行</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7"/>
              <w:rPr>
                <w:rFonts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w:t>
            </w:r>
            <w:r>
              <w:rPr>
                <w:rFonts w:hint="eastAsia"/>
                <w:color w:val="000000"/>
                <w:lang w:val="en-US" w:eastAsia="zh-CN"/>
              </w:rPr>
              <w:t xml:space="preserve">1</w:t>
            </w:r>
            <w:r>
              <w:rPr>
                <w:color w:val="000000"/>
                <w:lang w:val="en-US"/>
              </w:rPr>
              <w:t xml:space="preserve">分；不符合或不提供不得分。</w:t>
            </w:r>
            <w:r>
              <w:rPr>
                <w:rFonts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67"/>
              <w:jc w:val="center"/>
              <w:spacing w:before="68" w:line="264" w:lineRule="auto"/>
              <w:rPr>
                <w:rFonts w:ascii="宋体" w:hAnsi="宋体" w:eastAsia="宋体" w:cs="宋体"/>
                <w:sz w:val="21"/>
                <w:szCs w:val="21"/>
                <w:highlight w:val="yellow"/>
                <w:lang w:val="en-US" w:eastAsia="zh-CN" w:bidi="ar-SA"/>
              </w:rPr>
            </w:pPr>
            <w:r>
              <w:rPr>
                <w:rFonts w:hint="eastAsia" w:ascii="宋体" w:hAnsi="宋体" w:cs="宋体"/>
                <w:color w:val="000000"/>
                <w:sz w:val="21"/>
                <w:szCs w:val="21"/>
                <w:highlight w:val="none"/>
                <w:lang w:val="en-US" w:eastAsia="zh-CN" w:bidi="ar-SA"/>
              </w:rPr>
              <w:t xml:space="preserve">10</w:t>
            </w:r>
            <w:r>
              <w:rPr>
                <w:rFonts w:ascii="宋体" w:hAnsi="宋体" w:eastAsia="宋体" w:cs="宋体"/>
                <w:sz w:val="21"/>
                <w:szCs w:val="21"/>
                <w:highlight w:val="yellow"/>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2.3</w:t>
            </w:r>
            <w:r>
              <w:rPr>
                <w:rFonts w:ascii="宋体" w:hAnsi="宋体" w:eastAsia="宋体" w:cs="宋体"/>
                <w:spacing w:val="-2"/>
                <w:sz w:val="21"/>
                <w:szCs w:val="21"/>
                <w:lang w:val="en-US" w:eastAsia="zh-CN"/>
              </w:rPr>
            </w:r>
            <w:r/>
          </w:p>
        </w:tc>
        <w:tc>
          <w:tcPr>
            <w:tcW w:w="1179" w:type="dxa"/>
            <w:vAlign w:val="center"/>
            <w:textDirection w:val="lrTb"/>
            <w:noWrap w:val="false"/>
          </w:tcPr>
          <w:p>
            <w:pPr>
              <w:pStyle w:val="932"/>
              <w:ind w:left="0" w:right="0"/>
              <w:jc w:val="both"/>
              <w:keepLines w:val="0"/>
              <w:keepNext w:val="0"/>
              <w:spacing w:before="0" w:beforeAutospacing="0" w:after="0" w:afterAutospacing="0" w:line="264" w:lineRule="auto"/>
              <w:widowControl w:val="off"/>
              <w:rPr>
                <w:rFonts w:hint="eastAsia" w:ascii="Times New Roman" w:hAnsi="Times New Roman" w:eastAsia="宋体" w:cs="Times New Roman"/>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安全性设计方案</w:t>
            </w:r>
            <w:r>
              <w:rPr>
                <w:rFonts w:hint="eastAsia"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ascii="宋体" w:hAnsi="宋体" w:cs="宋体"/>
                <w:color w:val="000000"/>
                <w:szCs w:val="21"/>
              </w:rPr>
              <w:t xml:space="preserve">1.安全体系架构与合规性；</w:t>
            </w:r>
            <w:r>
              <w:rPr>
                <w:rFonts w:hint="eastAsia" w:ascii="宋体" w:hAnsi="宋体" w:cs="宋体"/>
                <w:color w:val="000000"/>
                <w:szCs w:val="21"/>
                <w:lang w:val="en-US" w:eastAsia="zh-CN"/>
              </w:rPr>
              <w:t xml:space="preserve">2.数据安全与隐私保护设计；3.安全技术防护与应急响应；4</w:t>
            </w:r>
            <w:r>
              <w:rPr>
                <w:rFonts w:hint="eastAsia" w:ascii="宋体" w:hAnsi="宋体" w:cs="宋体"/>
                <w:color w:val="000000"/>
                <w:szCs w:val="21"/>
              </w:rPr>
              <w:t xml:space="preserve">.安全运维与管理。</w:t>
            </w:r>
            <w:r>
              <w:rPr>
                <w:rFonts w:hint="eastAsia"/>
                <w:color w:val="000000"/>
                <w:sz w:val="21"/>
                <w:szCs w:val="21"/>
                <w:lang w:val="en-US" w:bidi="ar-SA"/>
              </w:rPr>
              <w:t xml:space="preserve">以上每项内容逐项评分：</w:t>
            </w:r>
            <w:r>
              <w:rPr>
                <w:color w:val="000000"/>
                <w:sz w:val="21"/>
                <w:szCs w:val="21"/>
                <w:lang w:val="en-US" w:bidi="ar-SA"/>
              </w:rPr>
            </w:r>
            <w:r/>
          </w:p>
          <w:p>
            <w:pPr>
              <w:pStyle w:val="867"/>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7"/>
              <w:rPr>
                <w:rFonts w:hint="eastAsia"/>
                <w:color w:val="000000"/>
                <w:lang w:val="en-US"/>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w:t>
            </w:r>
            <w:r>
              <w:rPr>
                <w:rFonts w:hint="eastAsia"/>
                <w:color w:val="000000"/>
                <w:lang w:val="en-US" w:eastAsia="zh-CN"/>
              </w:rPr>
              <w:t xml:space="preserve">1</w:t>
            </w:r>
            <w:r>
              <w:rPr>
                <w:color w:val="000000"/>
                <w:lang w:val="en-US"/>
              </w:rPr>
              <w:t xml:space="preserve">分；不符合或不提供不得分。</w:t>
            </w:r>
            <w:r>
              <w:rPr>
                <w:rFonts w:hint="eastAsia"/>
                <w:color w:val="000000"/>
                <w:lang w:val="en-US"/>
              </w:rPr>
            </w:r>
            <w:r/>
          </w:p>
        </w:tc>
        <w:tc>
          <w:tcPr>
            <w:tcW w:w="647" w:type="dxa"/>
            <w:vAlign w:val="center"/>
            <w:textDirection w:val="lrTb"/>
            <w:noWrap w:val="false"/>
          </w:tcPr>
          <w:p>
            <w:pPr>
              <w:pStyle w:val="867"/>
              <w:jc w:val="center"/>
              <w:spacing w:before="68" w:line="264" w:lineRule="auto"/>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8</w:t>
            </w:r>
            <w:r>
              <w:rPr>
                <w:rFonts w:ascii="宋体" w:hAnsi="宋体" w:cs="宋体"/>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4"/>
                <w:sz w:val="21"/>
                <w:szCs w:val="21"/>
                <w:lang w:val="en-US" w:eastAsia="zh-CN"/>
              </w:rPr>
            </w:pPr>
            <w:r>
              <w:rPr>
                <w:rFonts w:hint="eastAsia" w:ascii="宋体" w:hAnsi="宋体" w:eastAsia="宋体" w:cs="宋体"/>
                <w:spacing w:val="-4"/>
                <w:sz w:val="21"/>
                <w:szCs w:val="21"/>
                <w:lang w:val="en-US" w:eastAsia="zh-CN"/>
              </w:rPr>
              <w:t xml:space="preserve">主观分</w:t>
            </w:r>
            <w:r>
              <w:rPr>
                <w:rFonts w:ascii="宋体" w:hAnsi="宋体" w:eastAsia="宋体" w:cs="宋体"/>
                <w:spacing w:val="-4"/>
                <w:sz w:val="21"/>
                <w:szCs w:val="21"/>
                <w:lang w:val="en-US" w:eastAsia="zh-CN"/>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2.4</w:t>
            </w:r>
            <w:r>
              <w:rPr>
                <w:rFonts w:ascii="宋体" w:hAnsi="宋体" w:eastAsia="宋体" w:cs="宋体"/>
                <w:spacing w:val="-2"/>
                <w:sz w:val="21"/>
                <w:szCs w:val="21"/>
                <w:lang w:val="en-US" w:eastAsia="zh-CN"/>
              </w:rPr>
            </w:r>
            <w:r/>
          </w:p>
        </w:tc>
        <w:tc>
          <w:tcPr>
            <w:tcW w:w="1179" w:type="dxa"/>
            <w:vAlign w:val="center"/>
            <w:textDirection w:val="lrTb"/>
            <w:noWrap w:val="false"/>
          </w:tcPr>
          <w:p>
            <w:pPr>
              <w:pStyle w:val="932"/>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1"/>
                <w:szCs w:val="21"/>
                <w:lang w:val="en-US" w:eastAsia="zh-CN"/>
              </w:rPr>
              <w:t xml:space="preserve">系统对接方案</w:t>
            </w:r>
            <w:r>
              <w:rPr>
                <w:rFonts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67"/>
              <w:rPr>
                <w:rFonts w:hint="eastAsia"/>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ascii="宋体" w:hAnsi="宋体" w:eastAsia="宋体" w:cs="宋体"/>
                <w:color w:val="000000"/>
                <w:sz w:val="21"/>
                <w:szCs w:val="21"/>
              </w:rPr>
              <w:t xml:space="preserve">1.对接实施方案；2.对接数据规范；3.对接保障措施。</w:t>
            </w:r>
            <w:r>
              <w:rPr>
                <w:rFonts w:hint="eastAsia"/>
                <w:color w:val="000000"/>
                <w:sz w:val="21"/>
                <w:szCs w:val="21"/>
                <w:lang w:val="en-US" w:bidi="ar-SA"/>
              </w:rPr>
              <w:t xml:space="preserve">以上每项内容逐项评分：</w:t>
            </w:r>
            <w:r>
              <w:rPr>
                <w:rFonts w:hint="eastAsia"/>
                <w:color w:val="000000"/>
                <w:sz w:val="21"/>
                <w:szCs w:val="21"/>
                <w:lang w:val="en-US" w:bidi="ar-SA"/>
              </w:rPr>
            </w:r>
            <w:r/>
          </w:p>
          <w:p>
            <w:pPr>
              <w:pStyle w:val="867"/>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7"/>
              <w:rPr>
                <w:rFonts w:hint="eastAsia"/>
                <w:color w:val="000000"/>
                <w:lang w:val="en-US"/>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w:t>
            </w:r>
            <w:r>
              <w:rPr>
                <w:rFonts w:hint="eastAsia"/>
                <w:color w:val="000000"/>
                <w:lang w:val="en-US" w:eastAsia="zh-CN"/>
              </w:rPr>
              <w:t xml:space="preserve">1</w:t>
            </w:r>
            <w:r>
              <w:rPr>
                <w:color w:val="000000"/>
                <w:lang w:val="en-US"/>
              </w:rPr>
              <w:t xml:space="preserve">分；不符合或不提供不得分。</w:t>
            </w:r>
            <w:r>
              <w:rPr>
                <w:rFonts w:hint="eastAsia"/>
                <w:color w:val="000000"/>
                <w:lang w:val="en-US"/>
              </w:rPr>
            </w:r>
            <w:r/>
          </w:p>
        </w:tc>
        <w:tc>
          <w:tcPr>
            <w:tcW w:w="647" w:type="dxa"/>
            <w:vAlign w:val="center"/>
            <w:textDirection w:val="lrTb"/>
            <w:noWrap w:val="false"/>
          </w:tcPr>
          <w:p>
            <w:pPr>
              <w:pStyle w:val="867"/>
              <w:jc w:val="center"/>
              <w:spacing w:before="68" w:line="264" w:lineRule="auto"/>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w:t>
            </w:r>
            <w:r>
              <w:rPr>
                <w:rFonts w:ascii="宋体" w:hAnsi="宋体" w:cs="宋体"/>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4"/>
                <w:sz w:val="21"/>
                <w:szCs w:val="21"/>
                <w:lang w:val="en-US" w:eastAsia="zh-CN"/>
              </w:rPr>
            </w:pPr>
            <w:r>
              <w:rPr>
                <w:rFonts w:hint="eastAsia" w:ascii="宋体" w:hAnsi="宋体" w:eastAsia="宋体" w:cs="宋体"/>
                <w:spacing w:val="-4"/>
                <w:sz w:val="21"/>
                <w:szCs w:val="21"/>
                <w:lang w:val="en-US" w:eastAsia="zh-CN"/>
              </w:rPr>
              <w:t xml:space="preserve">主观分</w:t>
            </w:r>
            <w:r>
              <w:rPr>
                <w:rFonts w:ascii="宋体" w:hAnsi="宋体" w:eastAsia="宋体" w:cs="宋体"/>
                <w:spacing w:val="-4"/>
                <w:sz w:val="21"/>
                <w:szCs w:val="21"/>
                <w:lang w:val="en-US" w:eastAsia="zh-CN"/>
              </w:rPr>
            </w:r>
            <w:r/>
          </w:p>
        </w:tc>
      </w:tr>
      <w:tr>
        <w:trPr>
          <w:trHeight w:val="889"/>
        </w:trPr>
        <w:tc>
          <w:tcPr>
            <w:tcW w:w="519" w:type="dxa"/>
            <w:vAlign w:val="center"/>
            <w:textDirection w:val="lrTb"/>
            <w:noWrap w:val="false"/>
          </w:tcPr>
          <w:p>
            <w:pPr>
              <w:pStyle w:val="867"/>
              <w:jc w:val="center"/>
              <w:spacing w:before="68" w:line="264" w:lineRule="auto"/>
              <w:rPr>
                <w:rFonts w:hint="eastAsia" w:ascii="宋体" w:hAnsi="宋体" w:eastAsia="宋体" w:cs="宋体"/>
                <w:spacing w:val="-2"/>
                <w:sz w:val="21"/>
                <w:szCs w:val="21"/>
                <w:lang w:val="en-US" w:eastAsia="zh-CN" w:bidi="ar-SA"/>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lang w:val="en-US" w:eastAsia="zh-CN"/>
              </w:rPr>
              <w:t xml:space="preserve">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视频演示</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rPr>
                <w:rFonts w:hint="eastAsia" w:ascii="宋体" w:hAnsi="宋体" w:eastAsia="宋体" w:cs="宋体"/>
                <w:color w:val="000000"/>
                <w:sz w:val="21"/>
                <w:szCs w:val="21"/>
                <w:lang w:val="en-US" w:eastAsia="zh-CN"/>
                <w14:ligatures w14:val="none"/>
              </w:rPr>
            </w:pPr>
            <w:r>
              <w:rPr>
                <w:rFonts w:hint="eastAsia" w:ascii="Times New Roman" w:hAnsi="Times New Roman" w:eastAsia="宋体" w:cs="Times New Roman"/>
                <w:color w:val="000000"/>
                <w:sz w:val="21"/>
                <w:szCs w:val="21"/>
                <w:lang w:val="en-US" w:eastAsia="zh-CN"/>
              </w:rPr>
              <w:t xml:space="preserve">评</w:t>
            </w:r>
            <w:r>
              <w:rPr>
                <w:rFonts w:hint="eastAsia" w:ascii="宋体" w:hAnsi="宋体" w:eastAsia="宋体" w:cs="宋体"/>
                <w:color w:val="000000"/>
                <w:sz w:val="21"/>
                <w:szCs w:val="21"/>
                <w:lang w:val="en-US" w:eastAsia="zh-CN"/>
              </w:rPr>
              <w:t xml:space="preserve">委根据供应商提供的演示视频（总演示时间不超</w:t>
            </w:r>
            <w:r>
              <w:rPr>
                <w:rFonts w:hint="eastAsia" w:ascii="宋体" w:hAnsi="宋体" w:eastAsia="宋体" w:cs="宋体"/>
                <w:color w:val="000000"/>
                <w:sz w:val="21"/>
                <w:szCs w:val="21"/>
                <w:lang w:val="en-US" w:eastAsia="zh-CN"/>
              </w:rPr>
              <w:t xml:space="preserve">过10分</w:t>
            </w:r>
            <w:r>
              <w:rPr>
                <w:rFonts w:hint="eastAsia" w:ascii="宋体" w:hAnsi="宋体" w:eastAsia="宋体" w:cs="宋体"/>
                <w:color w:val="000000"/>
                <w:sz w:val="21"/>
                <w:szCs w:val="21"/>
                <w:lang w:val="en-US" w:eastAsia="zh-CN"/>
              </w:rPr>
              <w:t xml:space="preserve">钟）综合评</w:t>
            </w:r>
            <w:r>
              <w:rPr>
                <w:rFonts w:hint="eastAsia" w:ascii="宋体" w:hAnsi="宋体" w:eastAsia="宋体" w:cs="宋体"/>
                <w:color w:val="000000"/>
                <w:sz w:val="21"/>
                <w:szCs w:val="21"/>
                <w:lang w:val="en-US" w:eastAsia="zh-CN"/>
              </w:rPr>
              <w:t xml:space="preserve">分。演示视频包括以下内容： </w:t>
            </w:r>
            <w:r>
              <w:rPr>
                <w:rFonts w:hint="eastAsia" w:ascii="宋体" w:hAnsi="宋体" w:eastAsia="宋体" w:cs="宋体"/>
                <w:color w:val="000000"/>
                <w:sz w:val="21"/>
                <w:szCs w:val="21"/>
                <w:lang w:val="en-US" w:eastAsia="zh-CN"/>
              </w:rPr>
            </w:r>
            <w:r/>
          </w:p>
          <w:p>
            <w:pPr>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实现精麻药品、无菌包、红处方、抢救车、大输液及温湿度等设备与药品的交接登记、全程留痕及台账报表自动生成；</w:t>
            </w:r>
            <w:r>
              <w:rPr>
                <w:rFonts w:hint="eastAsia" w:ascii="宋体" w:hAnsi="宋体" w:eastAsia="宋体" w:cs="宋体"/>
                <w:color w:val="000000"/>
                <w:sz w:val="21"/>
                <w:szCs w:val="21"/>
                <w:lang w:val="en-US" w:eastAsia="zh-CN"/>
              </w:rPr>
            </w:r>
            <w:r/>
          </w:p>
          <w:p>
            <w:pPr>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自动实现出院患对文书开展质量控制与规范处理（如</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体温测量遵循规范：6岁及以上患者采用腋温，6岁以下患者采用肛温；体温单记录体温≥39℃时，必须同步标注降温后体温等）。</w:t>
            </w:r>
            <w:r>
              <w:rPr>
                <w:rFonts w:hint="eastAsia" w:ascii="宋体" w:hAnsi="宋体" w:eastAsia="宋体" w:cs="宋体"/>
                <w:color w:val="000000"/>
                <w:sz w:val="21"/>
                <w:szCs w:val="21"/>
                <w:lang w:val="en-US" w:eastAsia="zh-CN"/>
              </w:rPr>
            </w:r>
            <w:r/>
          </w:p>
          <w:p>
            <w:pPr>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3.支持专科指标结果计算和展示，支持数据自动抓取，指标包含骨科住院患者（≥13岁）VTE风险评估率（%）、先心介入术后伤口渗血发生率%、住院患儿腰椎穿刺术疼痛评估率%、住院患儿烫伤发生率%、患儿外周静脉输液外渗/渗出发生率(‰)。</w:t>
            </w:r>
            <w:r>
              <w:rPr>
                <w:rFonts w:hint="eastAsia" w:ascii="宋体" w:hAnsi="宋体" w:eastAsia="宋体" w:cs="宋体"/>
                <w:color w:val="000000"/>
                <w:sz w:val="21"/>
                <w:szCs w:val="21"/>
                <w:lang w:val="en-US" w:eastAsia="zh-CN"/>
              </w:rPr>
            </w:r>
            <w:r/>
          </w:p>
          <w:p>
            <w:pPr>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可根据患者病情信息智能生成个性化评估与护理计划。</w:t>
            </w:r>
            <w:r>
              <w:rPr>
                <w:rFonts w:hint="eastAsia" w:ascii="宋体" w:hAnsi="宋体" w:eastAsia="宋体" w:cs="宋体"/>
                <w:color w:val="000000"/>
                <w:sz w:val="21"/>
                <w:szCs w:val="21"/>
                <w:lang w:val="en-US" w:eastAsia="zh-CN"/>
              </w:rPr>
            </w:r>
            <w:r/>
          </w:p>
          <w:p>
            <w:pPr>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5.实现</w:t>
            </w:r>
            <w:r>
              <w:rPr>
                <w:rFonts w:hint="eastAsia" w:ascii="宋体" w:hAnsi="宋体" w:eastAsia="宋体" w:cs="宋体"/>
                <w:color w:val="000000"/>
                <w:sz w:val="21"/>
                <w:szCs w:val="21"/>
                <w:lang w:val="en-US" w:eastAsia="zh-CN"/>
              </w:rPr>
              <w:t xml:space="preserve">责任护士管床申请审批标准化流转过程，同时管床申请</w:t>
            </w:r>
            <w:r>
              <w:rPr>
                <w:rFonts w:hint="eastAsia" w:ascii="宋体" w:hAnsi="宋体" w:eastAsia="宋体" w:cs="宋体"/>
                <w:color w:val="000000"/>
                <w:sz w:val="21"/>
                <w:szCs w:val="21"/>
                <w:lang w:val="en-US" w:eastAsia="zh-CN"/>
              </w:rPr>
              <w:t xml:space="preserve">信息</w:t>
            </w:r>
            <w:r>
              <w:rPr>
                <w:rFonts w:hint="eastAsia" w:ascii="宋体" w:hAnsi="宋体" w:eastAsia="宋体" w:cs="宋体"/>
                <w:color w:val="000000"/>
                <w:sz w:val="21"/>
                <w:szCs w:val="21"/>
                <w:lang w:val="en-US" w:eastAsia="zh-CN"/>
              </w:rPr>
              <w:t xml:space="preserve">呈现</w:t>
            </w:r>
            <w:r>
              <w:rPr>
                <w:rFonts w:hint="eastAsia" w:ascii="宋体" w:hAnsi="宋体" w:eastAsia="宋体" w:cs="宋体"/>
                <w:color w:val="000000"/>
                <w:sz w:val="21"/>
                <w:szCs w:val="21"/>
                <w:lang w:val="en-US" w:eastAsia="zh-CN"/>
              </w:rPr>
              <w:t xml:space="preserve">至护理</w:t>
            </w:r>
            <w:r>
              <w:rPr>
                <w:rFonts w:hint="eastAsia" w:ascii="宋体" w:hAnsi="宋体" w:eastAsia="宋体" w:cs="宋体"/>
                <w:color w:val="000000"/>
                <w:sz w:val="21"/>
                <w:szCs w:val="21"/>
                <w:lang w:val="en-US" w:eastAsia="zh-CN"/>
              </w:rPr>
              <w:t xml:space="preserve"> PDA</w:t>
            </w:r>
            <w:r>
              <w:rPr>
                <w:rFonts w:hint="eastAsia" w:ascii="宋体" w:hAnsi="宋体" w:eastAsia="宋体" w:cs="宋体"/>
                <w:color w:val="000000"/>
                <w:sz w:val="21"/>
                <w:szCs w:val="21"/>
                <w:lang w:val="en-US" w:eastAsia="zh-CN"/>
              </w:rPr>
              <w:t xml:space="preserve">和护理电子白板</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以上每项采用</w:t>
            </w:r>
            <w:r>
              <w:rPr>
                <w:rFonts w:hint="eastAsia" w:ascii="宋体" w:hAnsi="宋体" w:eastAsia="宋体" w:cs="宋体"/>
                <w:color w:val="000000"/>
                <w:sz w:val="21"/>
                <w:szCs w:val="21"/>
                <w:lang w:val="en-US" w:eastAsia="zh-CN"/>
              </w:rPr>
              <w:t xml:space="preserve">类似</w:t>
            </w:r>
            <w:r>
              <w:rPr>
                <w:rFonts w:hint="eastAsia" w:ascii="宋体" w:hAnsi="宋体" w:eastAsia="宋体" w:cs="宋体"/>
                <w:color w:val="000000"/>
                <w:sz w:val="21"/>
                <w:szCs w:val="21"/>
                <w:lang w:val="en-US" w:eastAsia="zh-CN"/>
              </w:rPr>
              <w:t xml:space="preserve">真实系统演示，建设内容理解程度完整、覆盖程度方面准确、界面友好的，得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分；建设内容理解程度完整性、覆盖程度方面准确性、界面友好均</w:t>
            </w:r>
            <w:r>
              <w:rPr>
                <w:rFonts w:hint="eastAsia" w:ascii="宋体" w:hAnsi="宋体" w:eastAsia="宋体" w:cs="宋体"/>
                <w:color w:val="000000"/>
                <w:sz w:val="21"/>
                <w:szCs w:val="21"/>
                <w:lang w:val="en-US" w:eastAsia="zh-CN"/>
              </w:rPr>
              <w:t xml:space="preserve">基本满足要求</w:t>
            </w:r>
            <w:r>
              <w:rPr>
                <w:rFonts w:hint="eastAsia" w:ascii="宋体" w:hAnsi="宋体" w:eastAsia="宋体" w:cs="宋体"/>
                <w:color w:val="000000"/>
                <w:sz w:val="21"/>
                <w:szCs w:val="21"/>
                <w:lang w:val="en-US" w:eastAsia="zh-CN"/>
              </w:rPr>
              <w:t xml:space="preserve">的，得</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以上每</w:t>
            </w:r>
            <w:r>
              <w:rPr>
                <w:rFonts w:hint="eastAsia" w:ascii="宋体" w:hAnsi="宋体" w:eastAsia="宋体" w:cs="宋体"/>
                <w:color w:val="000000"/>
                <w:sz w:val="21"/>
                <w:szCs w:val="21"/>
                <w:lang w:val="en-US" w:eastAsia="zh-CN"/>
              </w:rPr>
              <w:t xml:space="preserve">项采用</w:t>
            </w:r>
            <w:r>
              <w:rPr>
                <w:rFonts w:hint="eastAsia" w:ascii="宋体" w:hAnsi="宋体" w:eastAsia="宋体" w:cs="宋体"/>
                <w:color w:val="000000"/>
                <w:sz w:val="21"/>
                <w:szCs w:val="21"/>
                <w:lang w:val="en-US" w:eastAsia="zh-CN"/>
              </w:rPr>
              <w:t xml:space="preserve">非类似</w:t>
            </w:r>
            <w:r>
              <w:rPr>
                <w:rFonts w:hint="eastAsia" w:ascii="宋体" w:hAnsi="宋体" w:eastAsia="宋体" w:cs="宋体"/>
                <w:color w:val="000000"/>
                <w:sz w:val="21"/>
                <w:szCs w:val="21"/>
                <w:lang w:val="en-US" w:eastAsia="zh-CN"/>
              </w:rPr>
              <w:t xml:space="preserve">真实系统</w:t>
            </w:r>
            <w:r>
              <w:rPr>
                <w:rFonts w:hint="eastAsia" w:ascii="宋体" w:hAnsi="宋体" w:eastAsia="宋体" w:cs="宋体"/>
                <w:color w:val="000000"/>
                <w:sz w:val="21"/>
                <w:szCs w:val="21"/>
                <w:lang w:val="en-US" w:eastAsia="zh-CN"/>
              </w:rPr>
              <w:t xml:space="preserve">（如</w:t>
            </w:r>
            <w:r>
              <w:rPr>
                <w:rFonts w:hint="eastAsia" w:ascii="宋体" w:hAnsi="宋体" w:eastAsia="宋体" w:cs="宋体"/>
                <w:color w:val="000000"/>
                <w:sz w:val="21"/>
                <w:szCs w:val="21"/>
                <w:lang w:val="en-US" w:eastAsia="zh-CN"/>
              </w:rPr>
              <w:t xml:space="preserve">DEMO</w:t>
            </w:r>
            <w:r>
              <w:rPr>
                <w:rFonts w:hint="eastAsia" w:ascii="宋体" w:hAnsi="宋体" w:eastAsia="宋体" w:cs="宋体"/>
                <w:color w:val="000000"/>
                <w:sz w:val="21"/>
                <w:szCs w:val="21"/>
                <w:lang w:val="en-US" w:eastAsia="zh-CN"/>
              </w:rPr>
              <w:t xml:space="preserve">、PPT</w:t>
            </w:r>
            <w:r>
              <w:rPr>
                <w:rFonts w:hint="eastAsia" w:ascii="宋体" w:hAnsi="宋体" w:eastAsia="宋体" w:cs="宋体"/>
                <w:color w:val="000000"/>
                <w:sz w:val="21"/>
                <w:szCs w:val="21"/>
                <w:lang w:val="en-US" w:eastAsia="zh-CN"/>
              </w:rPr>
              <w:t xml:space="preserve">等方式</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演示，</w:t>
            </w:r>
            <w:r>
              <w:rPr>
                <w:rFonts w:hint="eastAsia" w:ascii="宋体" w:hAnsi="宋体" w:eastAsia="宋体" w:cs="宋体"/>
                <w:color w:val="000000"/>
                <w:sz w:val="21"/>
                <w:szCs w:val="21"/>
                <w:lang w:val="en-US" w:eastAsia="zh-CN"/>
              </w:rPr>
              <w:t xml:space="preserve">减半得分。</w:t>
            </w:r>
            <w:r>
              <w:rPr>
                <w:rFonts w:hint="eastAsia" w:ascii="宋体" w:hAnsi="宋体" w:eastAsia="宋体" w:cs="宋体"/>
                <w:color w:val="000000"/>
                <w:sz w:val="21"/>
                <w:szCs w:val="21"/>
                <w:lang w:val="en-US" w:eastAsia="zh-CN"/>
              </w:rPr>
            </w:r>
            <w:r/>
          </w:p>
          <w:p>
            <w:pPr>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rPr>
              <w:t xml:space="preserve">本项最多</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0分，采用非真实系统（如：D</w:t>
            </w:r>
            <w:r>
              <w:rPr>
                <w:rFonts w:hint="eastAsia" w:ascii="宋体" w:hAnsi="宋体" w:eastAsia="宋体" w:cs="宋体"/>
                <w:color w:val="000000"/>
                <w:sz w:val="21"/>
                <w:szCs w:val="21"/>
                <w:lang w:val="en-US" w:eastAsia="zh-CN" w:bidi="ar-SA"/>
              </w:rPr>
              <w:t xml:space="preserve">EMO、PPT等方式）演示最多</w:t>
            </w: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分，建设内容理解程度不完整、覆盖程度方面不准确、界面不友好或未提供演示本项不得分。</w:t>
            </w:r>
            <w:r>
              <w:rPr>
                <w:rFonts w:hint="eastAsia" w:ascii="宋体" w:hAnsi="宋体" w:eastAsia="宋体" w:cs="宋体"/>
                <w:color w:val="000000"/>
                <w:sz w:val="21"/>
                <w:szCs w:val="21"/>
                <w:lang w:val="en-US" w:eastAsia="zh-CN"/>
              </w:rPr>
            </w:r>
            <w:r/>
          </w:p>
          <w:p>
            <w:pPr>
              <w:rPr>
                <w:rFonts w:hint="eastAsia" w:ascii="宋体" w:hAnsi="宋体" w:eastAsia="宋体" w:cs="宋体"/>
                <w:color w:val="000000"/>
                <w:sz w:val="21"/>
                <w:szCs w:val="21"/>
                <w:lang w:val="en-US" w:eastAsia="zh-CN"/>
                <w14:ligatures w14:val="none"/>
              </w:rPr>
            </w:pPr>
            <w:r>
              <w:rPr>
                <w:rFonts w:hint="eastAsia" w:ascii="宋体" w:hAnsi="宋体" w:eastAsia="宋体" w:cs="宋体"/>
                <w:color w:val="000000"/>
                <w:sz w:val="21"/>
                <w:szCs w:val="21"/>
                <w:lang w:val="en-US" w:eastAsia="zh-CN" w:bidi="ar-SA"/>
              </w:rPr>
              <w:t xml:space="preserve">（未提供视频文件或因供应商自身原因视频文件无法打开或视频画面不清晰无法辨认的不得分。）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10</w:t>
            </w:r>
            <w:r>
              <w:rPr>
                <w:rFonts w:ascii="宋体" w:hAnsi="宋体" w:eastAsia="宋体" w:cs="宋体"/>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主观分</w:t>
            </w:r>
            <w:r>
              <w:rPr>
                <w:rFonts w:ascii="宋体" w:hAnsi="宋体" w:eastAsia="宋体" w:cs="宋体"/>
                <w:sz w:val="21"/>
                <w:szCs w:val="21"/>
                <w:highlight w:val="none"/>
                <w:lang w:val="en-US" w:eastAsia="zh-CN" w:bidi="ar-SA"/>
              </w:rPr>
            </w:r>
            <w:r/>
          </w:p>
        </w:tc>
      </w:tr>
      <w:tr>
        <w:trPr>
          <w:trHeight w:val="472"/>
        </w:trPr>
        <w:tc>
          <w:tcPr>
            <w:gridSpan w:val="5"/>
            <w:tcW w:w="9575" w:type="dxa"/>
            <w:vAlign w:val="center"/>
            <w:textDirection w:val="lrTb"/>
            <w:noWrap w:val="false"/>
          </w:tcPr>
          <w:p>
            <w:pPr>
              <w:pStyle w:val="867"/>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90"/>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67"/>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s="宋体"/>
                <w:color w:val="000000"/>
                <w:spacing w:val="-2"/>
              </w:rPr>
              <w:t xml:space="preserve">实施方案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ascii="宋体" w:hAnsi="宋体" w:eastAsia="宋体" w:cs="宋体"/>
                <w:color w:val="000000"/>
                <w:sz w:val="21"/>
                <w:szCs w:val="21"/>
              </w:rPr>
              <w:t xml:space="preserve">1.组织架构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2、实施计划、进度安排及保障措施；3.风险防范与措施；4.验收措施。</w:t>
            </w:r>
            <w:r>
              <w:rPr>
                <w:rFonts w:hint="eastAsia"/>
                <w:color w:val="000000"/>
                <w:sz w:val="21"/>
                <w:szCs w:val="21"/>
                <w:lang w:val="en-US" w:bidi="ar-SA"/>
              </w:rPr>
              <w:t xml:space="preserve">以上每项内容逐项评分：</w:t>
            </w:r>
            <w:r>
              <w:rPr>
                <w:color w:val="000000"/>
                <w:sz w:val="21"/>
                <w:szCs w:val="21"/>
                <w:lang w:val="en-US" w:bidi="ar-SA"/>
              </w:rPr>
            </w:r>
            <w:r/>
          </w:p>
          <w:p>
            <w:pPr>
              <w:pStyle w:val="867"/>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7"/>
              <w:rPr>
                <w:rFonts w:ascii="宋体" w:hAnsi="宋体" w:eastAsia="宋体" w:cs="宋体"/>
                <w:color w:val="000000"/>
                <w:spacing w:val="1"/>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w:t>
            </w:r>
            <w:r>
              <w:rPr>
                <w:rFonts w:hint="eastAsia"/>
                <w:color w:val="000000"/>
                <w:lang w:val="en-US" w:eastAsia="zh-CN"/>
              </w:rPr>
              <w:t xml:space="preserve">1</w:t>
            </w:r>
            <w:r>
              <w:rPr>
                <w:color w:val="000000"/>
                <w:lang w:val="en-US"/>
              </w:rPr>
              <w:t xml:space="preserve">分；不符合或不提供不得分。</w:t>
            </w:r>
            <w:r>
              <w:rPr>
                <w:rFonts w:ascii="宋体" w:hAnsi="宋体" w:eastAsia="宋体" w:cs="宋体"/>
                <w:color w:val="000000"/>
                <w:spacing w:val="1"/>
                <w:sz w:val="21"/>
                <w:szCs w:val="21"/>
                <w:lang w:val="zh-CN" w:eastAsia="zh-CN" w:bidi="ar-SA"/>
              </w:rPr>
            </w:r>
            <w:r/>
          </w:p>
        </w:tc>
        <w:tc>
          <w:tcPr>
            <w:tcW w:w="647" w:type="dxa"/>
            <w:vAlign w:val="center"/>
            <w:textDirection w:val="lrTb"/>
            <w:noWrap w:val="false"/>
          </w:tcPr>
          <w:p>
            <w:pPr>
              <w:pStyle w:val="867"/>
              <w:jc w:val="center"/>
              <w:spacing w:before="68" w:line="264" w:lineRule="auto"/>
              <w:rPr>
                <w:rFonts w:hint="eastAsia" w:ascii="宋体" w:hAnsi="宋体" w:eastAsia="宋体" w:cs="宋体"/>
                <w:sz w:val="21"/>
                <w:szCs w:val="21"/>
                <w:highlight w:val="yellow"/>
                <w:lang w:val="en-US" w:eastAsia="zh-CN" w:bidi="ar-SA"/>
              </w:rPr>
            </w:pPr>
            <w:r>
              <w:rPr>
                <w:rFonts w:hint="eastAsia" w:ascii="宋体" w:hAnsi="宋体" w:cs="宋体"/>
                <w:sz w:val="21"/>
                <w:szCs w:val="21"/>
                <w:highlight w:val="none"/>
                <w:lang w:val="en-US" w:eastAsia="zh-CN" w:bidi="ar-SA"/>
              </w:rPr>
              <w:t xml:space="preserve">8</w:t>
            </w:r>
            <w:r>
              <w:rPr>
                <w:rFonts w:hint="eastAsia" w:ascii="宋体" w:hAnsi="宋体" w:eastAsia="宋体" w:cs="宋体"/>
                <w:sz w:val="21"/>
                <w:szCs w:val="21"/>
                <w:highlight w:val="yellow"/>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ascii="宋体" w:hAnsi="宋体" w:eastAsia="宋体" w:cs="宋体"/>
                <w:sz w:val="21"/>
                <w:szCs w:val="21"/>
                <w:lang w:val="en-US" w:eastAsia="zh-CN" w:bidi="ar-SA"/>
              </w:rPr>
            </w:r>
            <w:r/>
          </w:p>
        </w:tc>
      </w:tr>
      <w:tr>
        <w:trPr>
          <w:trHeight w:val="64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179" w:type="dxa"/>
            <w:vAlign w:val="center"/>
            <w:textDirection w:val="lrTb"/>
            <w:noWrap w:val="false"/>
          </w:tcPr>
          <w:p>
            <w:pPr>
              <w:pStyle w:val="867"/>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s="宋体"/>
                <w:color w:val="000000"/>
                <w:spacing w:val="-2"/>
                <w:lang w:val="en-US" w:eastAsia="zh-CN"/>
              </w:rPr>
              <w:t xml:space="preserve">运维服务</w:t>
            </w:r>
            <w:r>
              <w:rPr>
                <w:rFonts w:hint="eastAsia" w:ascii="宋体" w:hAnsi="宋体" w:cs="宋体"/>
                <w:color w:val="000000"/>
                <w:spacing w:val="-2"/>
              </w:rPr>
              <w:t xml:space="preserve">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ascii="宋体" w:hAnsi="宋体" w:eastAsia="宋体" w:cs="宋体"/>
                <w:color w:val="000000"/>
                <w:sz w:val="21"/>
                <w:szCs w:val="21"/>
              </w:rPr>
              <w:t xml:space="preserve">1.服务响应措施；2.应急预案；3.质量保障</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监督机制。</w:t>
            </w:r>
            <w:r>
              <w:rPr>
                <w:rFonts w:hint="eastAsia"/>
                <w:color w:val="000000"/>
                <w:sz w:val="21"/>
                <w:szCs w:val="21"/>
                <w:lang w:val="en-US" w:bidi="ar-SA"/>
              </w:rPr>
              <w:t xml:space="preserve">以上每项内容逐项评分：</w:t>
            </w:r>
            <w:r>
              <w:rPr>
                <w:color w:val="000000"/>
                <w:sz w:val="21"/>
                <w:szCs w:val="21"/>
                <w:lang w:val="en-US" w:bidi="ar-SA"/>
              </w:rPr>
            </w:r>
            <w:r/>
          </w:p>
          <w:p>
            <w:pPr>
              <w:pStyle w:val="867"/>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7"/>
              <w:rPr>
                <w:rFonts w:hint="eastAsia"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w:t>
            </w:r>
            <w:r>
              <w:rPr>
                <w:rFonts w:hint="eastAsia"/>
                <w:color w:val="000000"/>
                <w:lang w:val="en-US" w:eastAsia="zh-CN"/>
              </w:rPr>
              <w:t xml:space="preserve">1</w:t>
            </w:r>
            <w:r>
              <w:rPr>
                <w:color w:val="000000"/>
                <w:lang w:val="en-US"/>
              </w:rPr>
              <w:t xml:space="preserve">分；不符合或不提供不得分。</w:t>
            </w:r>
            <w:r>
              <w:rPr>
                <w:rFonts w:hint="eastAsia"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67"/>
              <w:jc w:val="center"/>
              <w:spacing w:before="68" w:line="264" w:lineRule="auto"/>
              <w:rPr>
                <w:rFonts w:hint="eastAsia" w:ascii="宋体" w:hAnsi="宋体" w:eastAsia="宋体" w:cs="宋体"/>
                <w:sz w:val="21"/>
                <w:szCs w:val="21"/>
                <w:highlight w:val="yellow"/>
                <w:lang w:val="en-US" w:eastAsia="zh-CN" w:bidi="ar-SA"/>
              </w:rPr>
            </w:pPr>
            <w:r>
              <w:rPr>
                <w:rFonts w:hint="eastAsia" w:ascii="宋体" w:hAnsi="宋体" w:cs="宋体"/>
                <w:sz w:val="21"/>
                <w:szCs w:val="21"/>
                <w:highlight w:val="none"/>
                <w:lang w:val="en-US" w:eastAsia="zh-CN" w:bidi="ar-SA"/>
              </w:rPr>
              <w:t xml:space="preserve">8</w:t>
            </w:r>
            <w:r>
              <w:rPr>
                <w:rFonts w:hint="eastAsia" w:ascii="宋体" w:hAnsi="宋体" w:eastAsia="宋体" w:cs="宋体"/>
                <w:sz w:val="21"/>
                <w:szCs w:val="21"/>
                <w:highlight w:val="yellow"/>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455"/>
        </w:trPr>
        <w:tc>
          <w:tcPr>
            <w:gridSpan w:val="5"/>
            <w:tcW w:w="9575" w:type="dxa"/>
            <w:vAlign w:val="center"/>
            <w:textDirection w:val="lrTb"/>
            <w:noWrap w:val="false"/>
          </w:tcPr>
          <w:p>
            <w:pPr>
              <w:pStyle w:val="867"/>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10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67"/>
              <w:jc w:val="both"/>
              <w:keepLines w:val="0"/>
              <w:keepNext w:val="0"/>
              <w:pageBreakBefore w:val="0"/>
              <w:spacing w:before="69" w:line="264"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67"/>
              <w:spacing w:line="264" w:lineRule="auto"/>
              <w:rPr>
                <w:rFonts w:ascii="Times New Roman" w:hAnsi="Times New Roman" w:eastAsia="方正仿宋_GBK" w:cs="Times New Roman"/>
                <w:color w:val="000000"/>
                <w:sz w:val="21"/>
                <w:szCs w:val="21"/>
                <w:lang w:val="en-US" w:eastAsia="zh-CN" w:bidi="zh-CN"/>
              </w:rPr>
            </w:pPr>
            <w:r>
              <w:rPr>
                <w:rFonts w:hint="eastAsia" w:ascii="宋体" w:hAnsi="宋体" w:cs="宋体"/>
                <w:color w:val="000000"/>
              </w:rPr>
              <w:t xml:space="preserve">供应商提供</w:t>
            </w:r>
            <w:r>
              <w:rPr>
                <w:rFonts w:ascii="宋体" w:hAnsi="宋体" w:cs="宋体"/>
                <w:color w:val="000000"/>
              </w:rPr>
              <w:t xml:space="preserve">20</w:t>
            </w:r>
            <w:r>
              <w:rPr>
                <w:rFonts w:hint="eastAsia" w:ascii="宋体" w:hAnsi="宋体" w:cs="宋体"/>
                <w:color w:val="000000"/>
              </w:rPr>
              <w:t xml:space="preserve">23</w:t>
            </w:r>
            <w:r>
              <w:rPr>
                <w:rFonts w:ascii="宋体" w:hAnsi="宋体" w:cs="宋体"/>
                <w:color w:val="000000"/>
              </w:rPr>
              <w:t xml:space="preserve">年</w:t>
            </w:r>
            <w:r>
              <w:rPr>
                <w:rFonts w:hint="eastAsia" w:ascii="宋体" w:hAnsi="宋体" w:cs="宋体"/>
                <w:color w:val="000000"/>
              </w:rPr>
              <w:t xml:space="preserve">1</w:t>
            </w:r>
            <w:r>
              <w:rPr>
                <w:rFonts w:ascii="宋体" w:hAnsi="宋体" w:cs="宋体"/>
                <w:color w:val="000000"/>
              </w:rPr>
              <w:t xml:space="preserve">月</w:t>
            </w:r>
            <w:r>
              <w:rPr>
                <w:rFonts w:hint="eastAsia" w:ascii="宋体" w:hAnsi="宋体" w:cs="宋体"/>
                <w:color w:val="000000"/>
              </w:rPr>
              <w:t xml:space="preserve">1</w:t>
            </w:r>
            <w:r>
              <w:rPr>
                <w:rFonts w:ascii="宋体" w:hAnsi="宋体" w:cs="宋体"/>
                <w:color w:val="000000"/>
              </w:rPr>
              <w:t xml:space="preserve">日</w:t>
            </w:r>
            <w:r>
              <w:rPr>
                <w:rFonts w:ascii="宋体" w:hAnsi="宋体" w:eastAsia="宋体" w:cs="宋体"/>
                <w:color w:val="000000"/>
              </w:rPr>
              <w:t xml:space="preserve">（含）以来</w:t>
            </w:r>
            <w:r>
              <w:rPr>
                <w:rFonts w:hint="eastAsia" w:ascii="宋体" w:hAnsi="宋体" w:eastAsia="宋体" w:cs="宋体"/>
                <w:color w:val="000000"/>
                <w:lang w:val="en-US" w:eastAsia="zh-CN"/>
              </w:rPr>
              <w:t xml:space="preserve">类似软件开发相关业绩</w:t>
            </w:r>
            <w:r>
              <w:rPr>
                <w:rFonts w:ascii="宋体" w:hAnsi="宋体" w:eastAsia="宋体" w:cs="宋体"/>
                <w:color w:val="000000"/>
              </w:rPr>
              <w:t xml:space="preserve">，每提供</w:t>
            </w:r>
            <w:r>
              <w:rPr>
                <w:rFonts w:hint="eastAsia" w:ascii="宋体" w:hAnsi="宋体" w:eastAsia="宋体" w:cs="宋体"/>
                <w:color w:val="000000"/>
              </w:rPr>
              <w:t xml:space="preserve">1</w:t>
            </w:r>
            <w:r>
              <w:rPr>
                <w:rFonts w:ascii="宋体" w:hAnsi="宋体" w:eastAsia="宋体" w:cs="宋体"/>
                <w:color w:val="000000"/>
              </w:rPr>
              <w:t xml:space="preserve">个得</w:t>
            </w:r>
            <w:r>
              <w:rPr>
                <w:rFonts w:hint="eastAsia" w:ascii="宋体" w:hAnsi="宋体" w:eastAsia="宋体" w:cs="宋体"/>
                <w:color w:val="000000"/>
                <w:lang w:val="en-US" w:eastAsia="zh-CN"/>
              </w:rPr>
              <w:t xml:space="preserve">2</w:t>
            </w:r>
            <w:r>
              <w:rPr>
                <w:rFonts w:ascii="宋体" w:hAnsi="宋体" w:eastAsia="宋体" w:cs="宋体"/>
                <w:color w:val="000000"/>
              </w:rPr>
              <w:t xml:space="preserve">分</w:t>
            </w:r>
            <w:r>
              <w:rPr>
                <w:rFonts w:hint="eastAsia" w:ascii="宋体" w:hAnsi="宋体" w:eastAsia="宋体" w:cs="宋体"/>
                <w:color w:val="000000"/>
              </w:rPr>
              <w:t xml:space="preserve">，最多的</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w:t>
            </w:r>
            <w:r>
              <w:rPr>
                <w:rFonts w:ascii="宋体" w:hAnsi="宋体" w:eastAsia="宋体" w:cs="宋体"/>
                <w:color w:val="000000"/>
              </w:rPr>
              <w:t xml:space="preserve">。（</w:t>
            </w:r>
            <w:r>
              <w:rPr>
                <w:rFonts w:hint="eastAsia" w:ascii="宋体" w:hAnsi="宋体" w:eastAsia="宋体" w:cs="宋体"/>
                <w:color w:val="000000"/>
              </w:rPr>
              <w:t xml:space="preserve">时间以合同签订时间为准，</w:t>
            </w:r>
            <w:r>
              <w:rPr>
                <w:rFonts w:ascii="宋体" w:hAnsi="宋体" w:eastAsia="宋体" w:cs="宋体"/>
                <w:color w:val="000000"/>
              </w:rPr>
              <w:t xml:space="preserve">提供有效合同，合同</w:t>
            </w:r>
            <w:r>
              <w:rPr>
                <w:rFonts w:hint="eastAsia" w:ascii="宋体" w:hAnsi="宋体" w:eastAsia="宋体" w:cs="宋体"/>
                <w:color w:val="000000"/>
              </w:rPr>
              <w:t xml:space="preserve">页</w:t>
            </w:r>
            <w:r>
              <w:rPr>
                <w:rFonts w:ascii="宋体" w:hAnsi="宋体" w:eastAsia="宋体" w:cs="宋体"/>
                <w:color w:val="000000"/>
              </w:rPr>
              <w:t xml:space="preserve">须清晰可见相应内容）</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7"/>
              <w:jc w:val="center"/>
              <w:spacing w:line="264" w:lineRule="auto"/>
              <w:rPr>
                <w:rFonts w:hint="eastAsia" w:ascii="Times New Roman" w:hAnsi="Times New Roman" w:eastAsia="宋体" w:cs="Times New Roman"/>
                <w:color w:val="000000"/>
                <w:sz w:val="21"/>
                <w:szCs w:val="21"/>
                <w:lang w:val="en-US" w:eastAsia="zh-CN" w:bidi="ar-SA"/>
              </w:rPr>
            </w:pPr>
            <w:r>
              <w:rPr>
                <w:rFonts w:hint="eastAsia" w:ascii="宋体" w:hAnsi="宋体" w:cs="宋体"/>
                <w:color w:val="000000"/>
                <w:lang w:val="en-US" w:eastAsia="zh-CN"/>
              </w:rPr>
              <w:t xml:space="preserve">4</w:t>
            </w:r>
            <w:r>
              <w:rPr>
                <w:rFonts w:hint="eastAsia"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67"/>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ff"/>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ff"/>
                <w:spacing w:val="0"/>
                <w:sz w:val="21"/>
                <w:szCs w:val="21"/>
                <w:lang w:val="en-US" w:eastAsia="zh-CN" w:bidi="ar-SA"/>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供应商拟投入本项目的项目经理</w:t>
            </w:r>
            <w:r>
              <w:rPr>
                <w:rFonts w:hint="eastAsia" w:ascii="宋体" w:hAnsi="宋体" w:eastAsia="宋体" w:cs="宋体"/>
                <w:color w:val="000000"/>
                <w:sz w:val="21"/>
                <w:szCs w:val="21"/>
              </w:rPr>
              <w:t xml:space="preserve">具有</w:t>
            </w:r>
            <w:r>
              <w:rPr>
                <w:rFonts w:hint="eastAsia" w:ascii="宋体" w:hAnsi="宋体" w:eastAsia="宋体" w:cs="宋体"/>
                <w:color w:val="000000"/>
                <w:sz w:val="21"/>
                <w:szCs w:val="21"/>
                <w:lang w:val="en-US" w:eastAsia="zh-CN"/>
              </w:rPr>
              <w:t xml:space="preserve">计算机类</w:t>
            </w:r>
            <w:r>
              <w:rPr>
                <w:rFonts w:hint="eastAsia" w:ascii="宋体" w:hAnsi="宋体" w:eastAsia="宋体" w:cs="宋体"/>
                <w:color w:val="000000"/>
                <w:sz w:val="21"/>
                <w:szCs w:val="21"/>
              </w:rPr>
              <w:t xml:space="preserve">高级工程师证书、</w:t>
            </w:r>
            <w:r>
              <w:rPr>
                <w:rFonts w:hint="eastAsia"/>
              </w:rPr>
              <w:t xml:space="preserve">信息系统项目管理师证书</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每提供1个证书</w:t>
            </w:r>
            <w:r>
              <w:rPr>
                <w:rFonts w:hint="eastAsia" w:ascii="宋体" w:hAnsi="宋体" w:eastAsia="宋体" w:cs="宋体"/>
                <w:color w:val="000000"/>
                <w:sz w:val="21"/>
                <w:szCs w:val="21"/>
              </w:rPr>
              <w:t xml:space="preserve">得2分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最多得4分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sz w:val="21"/>
                <w:szCs w:val="21"/>
                <w:lang w:val="zh-CN" w:eastAsia="zh-CN"/>
              </w:rPr>
              <w:t xml:space="preserve">（提供</w:t>
            </w:r>
            <w:r>
              <w:rPr>
                <w:rFonts w:hint="eastAsia" w:ascii="宋体" w:hAnsi="宋体" w:eastAsia="宋体" w:cs="宋体"/>
                <w:sz w:val="21"/>
                <w:szCs w:val="21"/>
                <w:lang w:val="zh-CN" w:eastAsia="zh-CN"/>
              </w:rPr>
              <w:t xml:space="preserve">人员</w:t>
            </w:r>
            <w:r>
              <w:rPr>
                <w:rFonts w:ascii="宋体" w:hAnsi="宋体" w:eastAsia="宋体" w:cs="宋体"/>
                <w:sz w:val="21"/>
                <w:szCs w:val="21"/>
                <w:lang w:val="zh-CN" w:eastAsia="zh-CN"/>
              </w:rPr>
              <w:t xml:space="preserve">证书</w:t>
            </w:r>
            <w:r>
              <w:rPr>
                <w:rFonts w:hint="eastAsia" w:ascii="宋体" w:hAnsi="宋体" w:eastAsia="宋体" w:cs="宋体"/>
                <w:color w:val="000000"/>
                <w:sz w:val="21"/>
                <w:szCs w:val="21"/>
                <w:lang w:val="en-US" w:eastAsia="zh-CN"/>
              </w:rPr>
              <w:t xml:space="preserve">及供应商为其缴纳的2026年1月以来任意一个月的社保证明材料，缺一不可）</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ascii="宋体" w:hAnsi="宋体" w:eastAsia="宋体" w:cs="宋体"/>
                <w:color w:val="000000"/>
                <w:sz w:val="21"/>
                <w:szCs w:val="21"/>
                <w:lang w:val="en-US" w:eastAsia="zh-CN" w:bidi="ar-SA"/>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5.2</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val="en-US" w:eastAsia="zh-CN"/>
              </w:rPr>
              <w:t xml:space="preserve">履约能力2</w:t>
            </w:r>
            <w:r>
              <w:rPr>
                <w:rFonts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供应商拟投入本项目的实施人员（项目经理除外）</w:t>
            </w:r>
            <w:r>
              <w:rPr>
                <w:rFonts w:hint="eastAsia" w:ascii="宋体" w:hAnsi="宋体" w:eastAsia="宋体" w:cs="宋体"/>
                <w:color w:val="000000"/>
                <w:sz w:val="21"/>
                <w:szCs w:val="21"/>
              </w:rPr>
              <w:t xml:space="preserve">具有</w:t>
            </w:r>
            <w:r>
              <w:rPr>
                <w:rFonts w:hint="eastAsia" w:ascii="宋体" w:hAnsi="宋体" w:eastAsia="宋体" w:cs="宋体"/>
                <w:color w:val="000000"/>
                <w:sz w:val="21"/>
                <w:szCs w:val="21"/>
              </w:rPr>
              <w:t xml:space="preserve">系统集成项目管理工程师证书，每提供一人得1分，最高得2分。</w:t>
            </w:r>
            <w:r>
              <w:rPr>
                <w:rFonts w:hint="eastAsia" w:ascii="宋体" w:hAnsi="宋体" w:eastAsia="宋体" w:cs="宋体"/>
                <w:color w:val="000000"/>
                <w:sz w:val="21"/>
                <w:szCs w:val="21"/>
              </w:rPr>
            </w:r>
            <w:r/>
          </w:p>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sz w:val="21"/>
                <w:szCs w:val="21"/>
                <w:lang w:val="zh-CN" w:eastAsia="zh-CN"/>
              </w:rPr>
              <w:t xml:space="preserve">（提供</w:t>
            </w:r>
            <w:r>
              <w:rPr>
                <w:rFonts w:hint="eastAsia" w:ascii="宋体" w:hAnsi="宋体" w:eastAsia="宋体" w:cs="宋体"/>
                <w:sz w:val="21"/>
                <w:szCs w:val="21"/>
                <w:lang w:val="zh-CN" w:eastAsia="zh-CN"/>
              </w:rPr>
              <w:t xml:space="preserve">人员</w:t>
            </w:r>
            <w:r>
              <w:rPr>
                <w:rFonts w:ascii="宋体" w:hAnsi="宋体" w:eastAsia="宋体" w:cs="宋体"/>
                <w:sz w:val="21"/>
                <w:szCs w:val="21"/>
                <w:lang w:val="zh-CN" w:eastAsia="zh-CN"/>
              </w:rPr>
              <w:t xml:space="preserve">证书</w:t>
            </w:r>
            <w:r>
              <w:rPr>
                <w:rFonts w:hint="eastAsia" w:ascii="宋体" w:hAnsi="宋体" w:eastAsia="宋体" w:cs="宋体"/>
                <w:color w:val="000000"/>
                <w:sz w:val="21"/>
                <w:szCs w:val="21"/>
                <w:lang w:val="en-US" w:eastAsia="zh-CN"/>
              </w:rPr>
              <w:t xml:space="preserve">及供应商为其缴纳的2026年1月以来任意一个月的社保证明材料，缺一不可）</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ascii="宋体" w:hAnsi="宋体" w:eastAsia="宋体" w:cs="宋体"/>
                <w:color w:val="000000"/>
                <w:sz w:val="21"/>
                <w:szCs w:val="21"/>
                <w:lang w:val="en-US" w:eastAsia="zh-CN" w:bidi="ar-SA"/>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5.3</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val="en-US" w:eastAsia="zh-CN"/>
              </w:rPr>
              <w:t xml:space="preserve">履约能力3</w:t>
            </w:r>
            <w:r>
              <w:rPr>
                <w:rFonts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lang w:val="en-US" w:eastAsia="zh-CN"/>
              </w:rPr>
              <w:t xml:space="preserve">供应商</w:t>
            </w:r>
            <w:r>
              <w:rPr>
                <w:rFonts w:hint="eastAsia" w:ascii="宋体" w:hAnsi="宋体" w:eastAsia="宋体" w:cs="宋体"/>
                <w:color w:val="000000"/>
                <w:sz w:val="21"/>
                <w:szCs w:val="21"/>
                <w:lang w:val="en-US" w:eastAsia="zh-CN"/>
              </w:rPr>
              <w:t xml:space="preserve">具有本项目相关的软件著作权证书，包括</w:t>
            </w:r>
            <w:r>
              <w:rPr>
                <w:rFonts w:ascii="宋体" w:hAnsi="宋体" w:cs="宋体"/>
                <w:szCs w:val="21"/>
              </w:rPr>
              <w:t xml:space="preserve">“</w:t>
            </w:r>
            <w:r>
              <w:rPr>
                <w:rFonts w:hint="eastAsia"/>
                <w:szCs w:val="21"/>
              </w:rPr>
              <w:t xml:space="preserve">护理电子病历检索软件</w:t>
            </w:r>
            <w:r>
              <w:rPr>
                <w:rFonts w:hint="eastAsia"/>
                <w:szCs w:val="21"/>
                <w:lang w:eastAsia="zh-CN"/>
              </w:rPr>
              <w:t xml:space="preserve">”</w:t>
            </w:r>
            <w:r>
              <w:rPr>
                <w:rFonts w:hint="eastAsia"/>
                <w:szCs w:val="21"/>
              </w:rPr>
              <w:t xml:space="preserve">、</w:t>
            </w:r>
            <w:r>
              <w:rPr>
                <w:rFonts w:hint="eastAsia"/>
                <w:szCs w:val="21"/>
                <w:lang w:eastAsia="zh-CN"/>
              </w:rPr>
              <w:t xml:space="preserve">“</w:t>
            </w:r>
            <w:r>
              <w:rPr>
                <w:rFonts w:hint="eastAsia"/>
                <w:szCs w:val="21"/>
              </w:rPr>
              <w:t xml:space="preserve">移动护理数据同步平台</w:t>
            </w:r>
            <w:r>
              <w:rPr>
                <w:rFonts w:ascii="宋体" w:hAnsi="宋体" w:cs="宋体"/>
                <w:szCs w:val="21"/>
              </w:rPr>
              <w:t xml:space="preserve">”</w:t>
            </w:r>
            <w:r>
              <w:rPr>
                <w:rFonts w:hint="eastAsia" w:ascii="宋体" w:hAnsi="宋体" w:cs="宋体"/>
                <w:szCs w:val="21"/>
                <w:lang w:eastAsia="zh-CN"/>
              </w:rPr>
              <w:t xml:space="preserve">、“智能交互大屏护理软件</w:t>
            </w:r>
            <w:r>
              <w:rPr>
                <w:rFonts w:hint="eastAsia" w:ascii="宋体" w:hAnsi="宋体" w:cs="宋体"/>
                <w:szCs w:val="21"/>
                <w:lang w:eastAsia="zh-CN"/>
              </w:rPr>
              <w:t xml:space="preserve">”</w:t>
            </w:r>
            <w:r>
              <w:rPr>
                <w:rFonts w:hint="eastAsia" w:ascii="宋体" w:hAnsi="宋体" w:eastAsia="宋体" w:cs="宋体"/>
                <w:color w:val="000000"/>
                <w:sz w:val="21"/>
                <w:szCs w:val="21"/>
                <w:lang w:val="en-US" w:eastAsia="zh-CN"/>
              </w:rPr>
              <w:t xml:space="preserve">，每提供1个证书得2分，最多得6分。 </w:t>
            </w:r>
            <w:r>
              <w:rPr>
                <w:rFonts w:hint="eastAsia" w:ascii="宋体" w:hAnsi="宋体" w:eastAsia="宋体" w:cs="宋体"/>
                <w:color w:val="000000"/>
                <w:sz w:val="21"/>
                <w:szCs w:val="21"/>
                <w:lang w:val="en-US" w:eastAsia="zh-CN"/>
              </w:rPr>
            </w:r>
            <w:r/>
          </w:p>
          <w:p>
            <w:pPr>
              <w:pStyle w:val="867"/>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464"/>
        </w:trPr>
        <w:tc>
          <w:tcPr>
            <w:tcW w:w="519" w:type="dxa"/>
            <w:vAlign w:val="center"/>
            <w:textDirection w:val="lrTb"/>
            <w:noWrap w:val="false"/>
          </w:tcPr>
          <w:p>
            <w:pPr>
              <w:pStyle w:val="867"/>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67"/>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67"/>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67"/>
        <w:keepLines w:val="0"/>
        <w:keepNext w:val="0"/>
        <w:pageBreakBefore w:val="0"/>
        <w:spacing w:line="264" w:lineRule="auto"/>
        <w:widowControl w:val="off"/>
        <w:rPr>
          <w:rFonts w:hint="eastAsia"/>
        </w:rPr>
      </w:pPr>
      <w:r>
        <w:rPr>
          <w:rFonts w:hint="eastAsia"/>
        </w:rPr>
      </w:r>
      <w:r/>
    </w:p>
    <w:p>
      <w:pPr>
        <w:pStyle w:val="867"/>
        <w:keepLines w:val="0"/>
        <w:keepNext w:val="0"/>
        <w:pageBreakBefore w:val="0"/>
        <w:spacing w:line="288" w:lineRule="auto"/>
        <w:widowControl w:val="off"/>
        <w:rPr>
          <w:rFonts w:hint="eastAsia"/>
        </w:rPr>
      </w:pPr>
      <w:r>
        <w:rPr>
          <w:rFonts w:hint="eastAsia"/>
        </w:rPr>
      </w:r>
      <w:r/>
    </w:p>
    <w:p>
      <w:pPr>
        <w:pStyle w:val="947"/>
        <w:keepLines w:val="0"/>
        <w:keepNext w:val="0"/>
        <w:pageBreakBefore w:val="0"/>
        <w:spacing w:line="288" w:lineRule="auto"/>
        <w:widowControl w:val="off"/>
        <w:rPr>
          <w:rFonts w:hint="eastAsia"/>
        </w:rPr>
      </w:pPr>
      <w:r>
        <w:rPr>
          <w:rFonts w:hint="eastAsia"/>
        </w:rPr>
      </w:r>
      <w:r/>
    </w:p>
    <w:p>
      <w:pPr>
        <w:pStyle w:val="867"/>
        <w:ind w:right="840"/>
        <w:jc w:val="center"/>
        <w:spacing w:before="0" w:after="0" w:line="240" w:lineRule="auto"/>
        <w:rPr>
          <w:rFonts w:hint="eastAsia" w:ascii="Arial Unicode MS" w:hAnsi="Arial Unicode MS" w:eastAsia="Arial Unicode MS" w:cs="Arial Unicode MS"/>
          <w:color w:val="000000"/>
          <w:sz w:val="36"/>
          <w:szCs w:val="36"/>
          <w:lang w:val="en-US" w:eastAsia="zh-CN"/>
        </w:rPr>
        <w:outlineLvl w:val="0"/>
      </w:pPr>
      <w:r>
        <w:rPr>
          <w:rFonts w:hint="eastAsia" w:ascii="黑体" w:hAnsi="Times New Roman" w:eastAsia="黑体"/>
          <w:bCs/>
          <w:sz w:val="44"/>
          <w:szCs w:val="28"/>
        </w:rPr>
        <w:br w:type="page" w:clear="all"/>
      </w:r>
      <w:r>
        <w:rPr>
          <w:rFonts w:hint="eastAsia" w:ascii="Arial Unicode MS" w:hAnsi="Arial Unicode MS" w:eastAsia="Arial Unicode MS" w:cs="Arial Unicode MS"/>
          <w:color w:val="000000"/>
          <w:sz w:val="36"/>
          <w:szCs w:val="36"/>
          <w:lang w:val="en-US" w:eastAsia="zh-CN"/>
        </w:rPr>
        <w:t xml:space="preserve">第六章  </w:t>
      </w:r>
      <w:bookmarkEnd w:id="19"/>
      <w:r/>
      <w:bookmarkEnd w:id="20"/>
      <w:r/>
      <w:bookmarkEnd w:id="21"/>
      <w:r>
        <w:rPr>
          <w:rFonts w:hint="eastAsia" w:ascii="Arial Unicode MS" w:hAnsi="Arial Unicode MS" w:eastAsia="Arial Unicode MS" w:cs="Arial Unicode MS"/>
          <w:color w:val="000000"/>
          <w:sz w:val="36"/>
          <w:szCs w:val="36"/>
          <w:lang w:val="en-US" w:eastAsia="zh-CN"/>
        </w:rPr>
        <w:t xml:space="preserve">响应文件格式 </w:t>
      </w:r>
      <w:r>
        <w:rPr>
          <w:rFonts w:hint="eastAsia" w:ascii="Arial Unicode MS" w:hAnsi="Arial Unicode MS" w:eastAsia="Arial Unicode MS" w:cs="Arial Unicode MS"/>
          <w:color w:val="000000"/>
          <w:sz w:val="36"/>
          <w:szCs w:val="36"/>
          <w:lang w:val="en-US" w:eastAsia="zh-CN"/>
        </w:rPr>
      </w:r>
      <w:r/>
    </w:p>
    <w:p>
      <w:pPr>
        <w:pStyle w:val="867"/>
        <w:jc w:val="center"/>
        <w:rPr>
          <w:rFonts w:hint="eastAsia" w:ascii="宋体" w:hAnsi="宋体"/>
          <w:b/>
          <w:sz w:val="72"/>
          <w:szCs w:val="21"/>
        </w:rPr>
      </w:pPr>
      <w:r/>
      <w:bookmarkStart w:id="23" w:name="_Hlt26955039"/>
      <w:r/>
      <w:bookmarkEnd w:id="23"/>
      <w:r/>
      <w:bookmarkStart w:id="24" w:name="_Toc26554094"/>
      <w:r/>
      <w:bookmarkStart w:id="25" w:name="_Toc49090576"/>
      <w:r/>
      <w:bookmarkStart w:id="26" w:name="_Toc120614282"/>
      <w:r/>
      <w:bookmarkStart w:id="27" w:name="_Hlt26671244"/>
      <w:r/>
      <w:bookmarkEnd w:id="27"/>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7"/>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spacing w:line="440" w:lineRule="exact"/>
        <w:rPr>
          <w:rFonts w:ascii="宋体" w:hAnsi="宋体"/>
          <w:szCs w:val="21"/>
        </w:rPr>
      </w:pPr>
      <w:r>
        <w:rPr>
          <w:rFonts w:ascii="宋体" w:hAnsi="宋体"/>
          <w:szCs w:val="21"/>
        </w:rPr>
      </w:r>
      <w:r/>
    </w:p>
    <w:p>
      <w:pPr>
        <w:pStyle w:val="867"/>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hint="eastAsia"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本项目无需提供</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hint="eastAsia" w:ascii="宋体" w:hAnsi="宋体" w:eastAsia="宋体" w:cs="宋体"/>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79"/>
        <w:rPr>
          <w:rFonts w:hint="eastAsia"/>
          <w:lang w:val="en-US" w:eastAsia="zh-CN"/>
        </w:rPr>
      </w:pPr>
      <w:r>
        <w:rPr>
          <w:rFonts w:hint="eastAsia"/>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7"/>
        <w:jc w:val="center"/>
        <w:spacing w:line="360" w:lineRule="auto"/>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rPr>
        <w:t xml:space="preserve">供应商信用承诺函</w:t>
      </w:r>
      <w:r>
        <w:rPr>
          <w:rFonts w:hint="eastAsia" w:ascii="Arial Unicode MS" w:hAnsi="Arial Unicode MS" w:eastAsia="Arial Unicode MS" w:cs="Arial Unicode MS"/>
          <w:color w:val="000000"/>
          <w:sz w:val="32"/>
          <w:szCs w:val="32"/>
          <w:lang w:val="en-US"/>
        </w:rPr>
      </w:r>
      <w:r/>
    </w:p>
    <w:p>
      <w:pPr>
        <w:pStyle w:val="86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7"/>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7"/>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7"/>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67"/>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7"/>
        <w:rPr>
          <w:sz w:val="24"/>
          <w:szCs w:val="24"/>
        </w:rPr>
      </w:pPr>
      <w:r>
        <w:rPr>
          <w:sz w:val="24"/>
          <w:szCs w:val="24"/>
        </w:rPr>
      </w:r>
      <w:r/>
    </w:p>
    <w:p>
      <w:pPr>
        <w:pStyle w:val="867"/>
        <w:spacing w:line="440" w:lineRule="exact"/>
        <w:rPr>
          <w:rFonts w:hint="eastAsia" w:ascii="宋体" w:hAnsi="宋体"/>
          <w:sz w:val="24"/>
          <w:szCs w:val="24"/>
          <w:lang w:eastAsia="zh-CN"/>
        </w:rPr>
      </w:pPr>
      <w:r>
        <w:rPr>
          <w:rFonts w:hint="eastAsia" w:ascii="宋体" w:hAnsi="宋体"/>
          <w:sz w:val="24"/>
          <w:szCs w:val="24"/>
          <w:lang w:eastAsia="zh-CN"/>
        </w:rPr>
      </w:r>
      <w:r/>
    </w:p>
    <w:p>
      <w:pPr>
        <w:pStyle w:val="947"/>
        <w:rPr>
          <w:rFonts w:hint="eastAsia"/>
        </w:rPr>
      </w:pPr>
      <w:r>
        <w:rPr>
          <w:rFonts w:hint="eastAsia"/>
        </w:rPr>
      </w:r>
      <w:r/>
    </w:p>
    <w:p>
      <w:pPr>
        <w:pStyle w:val="867"/>
        <w:rPr>
          <w:rFonts w:hint="eastAsia" w:ascii="黑体" w:hAnsi="黑体" w:eastAsia="黑体" w:cs="Times New Roman"/>
          <w:i w:val="0"/>
          <w:color w:val="000000"/>
          <w:sz w:val="32"/>
          <w:szCs w:val="32"/>
          <w:u w:val="none"/>
          <w:lang w:val="en-US" w:eastAsia="zh-CN"/>
        </w:rPr>
      </w:pPr>
      <w:r/>
      <w:bookmarkEnd w:id="24"/>
      <w:r/>
      <w:bookmarkEnd w:id="25"/>
      <w:r/>
      <w:bookmarkEnd w:id="26"/>
      <w:r/>
      <w:bookmarkStart w:id="28"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7"/>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7"/>
        <w:spacing w:line="460" w:lineRule="exact"/>
        <w:rPr>
          <w:rFonts w:hint="eastAsia" w:ascii="宋体" w:hAnsi="宋体"/>
          <w:bCs/>
          <w:sz w:val="24"/>
          <w:szCs w:val="21"/>
        </w:rPr>
      </w:pPr>
      <w:r>
        <w:rPr>
          <w:rFonts w:hint="eastAsia" w:ascii="宋体" w:hAnsi="宋体"/>
          <w:bCs/>
          <w:sz w:val="24"/>
          <w:szCs w:val="21"/>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Arial Unicode MS" w:hAnsi="Arial Unicode MS" w:eastAsia="Arial Unicode MS" w:cs="Arial Unicode MS"/>
          <w:color w:val="000000"/>
          <w:sz w:val="32"/>
          <w:szCs w:val="32"/>
          <w:lang w:val="zh-CN" w:eastAsia="zh-CN"/>
        </w:rPr>
        <w:outlineLvl w:val="2"/>
      </w:pPr>
      <w:r>
        <w:rPr>
          <w:rFonts w:hint="eastAsia" w:ascii="Arial Unicode MS" w:hAnsi="Arial Unicode MS" w:eastAsia="Arial Unicode MS" w:cs="Arial Unicode MS"/>
          <w:color w:val="000000"/>
          <w:sz w:val="32"/>
          <w:szCs w:val="32"/>
          <w:lang w:val="zh-CN" w:eastAsia="zh-CN"/>
        </w:rPr>
        <w:t xml:space="preserve">法人授权书</w:t>
      </w:r>
      <w:r>
        <w:rPr>
          <w:rFonts w:hint="eastAsia" w:ascii="Arial Unicode MS" w:hAnsi="Arial Unicode MS" w:eastAsia="Arial Unicode MS" w:cs="Arial Unicode MS"/>
          <w:color w:val="000000"/>
          <w:sz w:val="32"/>
          <w:szCs w:val="32"/>
          <w:lang w:val="zh-CN" w:eastAsia="zh-CN"/>
        </w:rPr>
      </w:r>
      <w:r/>
    </w:p>
    <w:p>
      <w:pPr>
        <w:pStyle w:val="95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8"/>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8"/>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8"/>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8"/>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9" w:name="_Hlt26671380"/>
      <w:r/>
      <w:bookmarkEnd w:id="29"/>
      <w:r/>
      <w:bookmarkStart w:id="30" w:name="_Hlt26955070"/>
      <w:r/>
      <w:bookmarkEnd w:id="30"/>
      <w:r/>
      <w:bookmarkStart w:id="31" w:name="_格式3__银行出具的资信证明"/>
      <w:r/>
      <w:bookmarkEnd w:id="31"/>
      <w:r>
        <w:rPr>
          <w:rFonts w:hint="eastAsia"/>
          <w:sz w:val="24"/>
          <w:szCs w:val="24"/>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7"/>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Arial Unicode MS" w:hAnsi="Arial Unicode MS" w:eastAsia="Arial Unicode MS" w:cs="Arial Unicode MS"/>
          <w:color w:val="000000"/>
          <w:sz w:val="32"/>
          <w:szCs w:val="32"/>
          <w:lang w:val="zh-CN"/>
        </w:rPr>
        <w:outlineLvl w:val="2"/>
      </w:pPr>
      <w:r>
        <w:rPr>
          <w:rFonts w:hint="eastAsia" w:ascii="Arial Unicode MS" w:hAnsi="Arial Unicode MS" w:eastAsia="Arial Unicode MS" w:cs="Arial Unicode MS"/>
          <w:color w:val="000000"/>
          <w:sz w:val="32"/>
          <w:szCs w:val="32"/>
          <w:lang w:val="en-US" w:eastAsia="zh-CN"/>
        </w:rPr>
        <w:t xml:space="preserve">磋商响应函</w:t>
      </w:r>
      <w:r>
        <w:rPr>
          <w:rFonts w:hint="eastAsia" w:ascii="Arial Unicode MS" w:hAnsi="Arial Unicode MS" w:eastAsia="Arial Unicode MS" w:cs="Arial Unicode MS"/>
          <w:color w:val="000000"/>
          <w:sz w:val="32"/>
          <w:szCs w:val="32"/>
          <w:lang w:val="zh-CN"/>
        </w:rPr>
      </w:r>
      <w:r/>
    </w:p>
    <w:p>
      <w:pPr>
        <w:pStyle w:val="867"/>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60"/>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w:t>
      </w:r>
      <w:r>
        <w:rPr>
          <w:rFonts w:hint="eastAsia" w:ascii="宋体" w:hAnsi="宋体" w:eastAsia="宋体" w:cs="Times New Roman"/>
          <w:sz w:val="24"/>
          <w:szCs w:val="21"/>
        </w:rPr>
        <w:t xml:space="preserve">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我</w:t>
      </w:r>
      <w:r>
        <w:rPr>
          <w:rFonts w:hint="eastAsia" w:ascii="宋体" w:hAnsi="宋体" w:eastAsia="宋体" w:cs="Times New Roman"/>
          <w:sz w:val="24"/>
          <w:szCs w:val="21"/>
          <w:lang w:eastAsia="zh-CN"/>
        </w:rPr>
        <w:t xml:space="preserve">方</w:t>
      </w:r>
      <w:r>
        <w:rPr>
          <w:rFonts w:hint="eastAsia" w:ascii="宋体" w:hAnsi="宋体" w:eastAsia="宋体" w:cs="Times New Roman"/>
          <w:sz w:val="24"/>
          <w:szCs w:val="21"/>
        </w:rPr>
        <w:t xml:space="preserve">为</w:t>
      </w:r>
      <w:r>
        <w:rPr>
          <w:rFonts w:hint="eastAsia" w:ascii="宋体" w:hAnsi="宋体" w:eastAsia="宋体" w:cs="Times New Roman"/>
          <w:sz w:val="24"/>
          <w:szCs w:val="21"/>
          <w:lang w:eastAsia="zh-CN"/>
        </w:rPr>
        <w:t xml:space="preserve">：</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大型企业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中型企业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小型企业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微型企业（在对应</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内</w:t>
      </w:r>
      <w:r>
        <w:rPr>
          <w:rFonts w:hint="eastAsia" w:ascii="宋体" w:hAnsi="宋体" w:eastAsia="宋体" w:cs="Times New Roman"/>
          <w:sz w:val="24"/>
          <w:szCs w:val="21"/>
          <w:lang w:val="zh-CN" w:eastAsia="zh-CN"/>
        </w:rPr>
        <w:t xml:space="preserve">打</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8.我方为：</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非民营企业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其他</w:t>
      </w:r>
      <w:r>
        <w:rPr>
          <w:rFonts w:hint="eastAsia" w:ascii="宋体" w:hAnsi="宋体" w:eastAsia="宋体" w:cs="Times New Roman"/>
          <w:sz w:val="24"/>
          <w:szCs w:val="21"/>
        </w:rPr>
        <w:t xml:space="preserve">（在对应</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内</w:t>
      </w:r>
      <w:r>
        <w:rPr>
          <w:rFonts w:hint="eastAsia" w:ascii="宋体" w:hAnsi="宋体" w:eastAsia="宋体" w:cs="Times New Roman"/>
          <w:sz w:val="24"/>
          <w:szCs w:val="21"/>
          <w:lang w:val="zh-CN"/>
        </w:rPr>
        <w:t xml:space="preserve">打“√”</w:t>
      </w: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               </w:t>
      </w:r>
      <w:r>
        <w:rPr>
          <w:rFonts w:ascii="宋体" w:hAnsi="宋体" w:eastAsia="宋体" w:cs="Times New Roman"/>
          <w:sz w:val="24"/>
          <w:szCs w:val="21"/>
          <w:lang w:val="en-US" w:eastAsia="zh-CN"/>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9</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60"/>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0"/>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7"/>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0"/>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7"/>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磋商报价表</w:t>
      </w:r>
      <w:r>
        <w:rPr>
          <w:rFonts w:hint="eastAsia" w:ascii="Arial Unicode MS" w:hAnsi="Arial Unicode MS" w:eastAsia="Arial Unicode MS" w:cs="Arial Unicode MS"/>
          <w:color w:val="000000"/>
          <w:sz w:val="32"/>
          <w:szCs w:val="32"/>
          <w:lang w:val="en-US" w:eastAsia="zh-CN"/>
        </w:rPr>
      </w:r>
      <w:r/>
    </w:p>
    <w:p>
      <w:pPr>
        <w:pStyle w:val="867"/>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7"/>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7"/>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总报价</w:t>
            </w:r>
            <w:r>
              <w:rPr>
                <w:rFonts w:hint="eastAsia" w:ascii="宋体" w:hAnsi="宋体" w:eastAsia="宋体"/>
                <w:sz w:val="24"/>
                <w:szCs w:val="24"/>
                <w:lang w:eastAsia="zh-CN"/>
              </w:rPr>
            </w:r>
            <w:r/>
          </w:p>
        </w:tc>
      </w:tr>
      <w:tr>
        <w:trPr>
          <w:cantSplit/>
          <w:trHeight w:val="780"/>
        </w:trPr>
        <w:tc>
          <w:tcPr>
            <w:tcW w:w="9748" w:type="dxa"/>
            <w:vAlign w:val="center"/>
            <w:textDirection w:val="lrTb"/>
            <w:noWrap w:val="false"/>
          </w:tcPr>
          <w:p>
            <w:pPr>
              <w:pStyle w:val="960"/>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7"/>
        <w:rPr>
          <w:rFonts w:ascii="宋体" w:hAnsi="宋体"/>
          <w:sz w:val="24"/>
          <w:szCs w:val="24"/>
        </w:rPr>
      </w:pPr>
      <w:r>
        <w:rPr>
          <w:rFonts w:ascii="宋体" w:hAnsi="宋体"/>
          <w:sz w:val="24"/>
          <w:szCs w:val="24"/>
        </w:rPr>
      </w:r>
      <w:r/>
    </w:p>
    <w:p>
      <w:pPr>
        <w:pStyle w:val="867"/>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7"/>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38"/>
        <w:ind w:firstLine="0"/>
        <w:rPr>
          <w:rFonts w:hint="eastAsia"/>
        </w:rPr>
      </w:pPr>
      <w:r>
        <w:rPr>
          <w:rFonts w:hint="eastAsia"/>
        </w:rPr>
      </w:r>
      <w:r/>
    </w:p>
    <w:p>
      <w:pPr>
        <w:pStyle w:val="947"/>
        <w:rPr>
          <w:rFonts w:hint="eastAsia" w:ascii="黑体" w:hAnsi="黑体" w:eastAsia="黑体"/>
          <w:b/>
          <w:i/>
          <w:sz w:val="32"/>
          <w:szCs w:val="32"/>
          <w:u w:val="single"/>
        </w:rPr>
      </w:pPr>
      <w:r>
        <w:rPr>
          <w:rFonts w:hint="eastAsia" w:ascii="黑体" w:hAnsi="黑体" w:eastAsia="黑体"/>
          <w:b/>
          <w:i/>
          <w:sz w:val="32"/>
          <w:szCs w:val="32"/>
          <w:u w:val="single"/>
        </w:rPr>
      </w:r>
      <w:r/>
    </w:p>
    <w:p>
      <w:pPr>
        <w:pStyle w:val="867"/>
        <w:rPr>
          <w:rFonts w:hint="eastAsia"/>
        </w:rPr>
      </w:pPr>
      <w:r>
        <w:rPr>
          <w:rFonts w:hint="eastAsia"/>
        </w:rPr>
      </w:r>
      <w:r/>
    </w:p>
    <w:p>
      <w:pPr>
        <w:pStyle w:val="86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7"/>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7"/>
        <w:jc w:val="center"/>
        <w:spacing w:line="360" w:lineRule="auto"/>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分项报价表</w:t>
      </w:r>
      <w:r>
        <w:rPr>
          <w:rFonts w:hint="eastAsia" w:ascii="Arial Unicode MS" w:hAnsi="Arial Unicode MS" w:eastAsia="Arial Unicode MS" w:cs="Arial Unicode MS"/>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35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32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695"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r>
            <w:r/>
          </w:p>
        </w:tc>
      </w:tr>
      <w:tr>
        <w:trPr>
          <w:cantSplit/>
          <w:trHeight w:val="570"/>
        </w:trPr>
        <w:tc>
          <w:tcPr>
            <w:tcW w:w="581" w:type="dxa"/>
            <w:vAlign w:val="center"/>
            <w:vMerge w:val="continue"/>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rPr>
                <w:rFonts w:hint="eastAsia" w:ascii="宋体" w:hAnsi="宋体" w:eastAsia="宋体"/>
                <w:sz w:val="24"/>
                <w:szCs w:val="24"/>
                <w:lang w:eastAsia="zh-CN"/>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320" w:type="dxa"/>
            <w:vAlign w:val="center"/>
            <w:textDirection w:val="lrTb"/>
            <w:noWrap w:val="false"/>
          </w:tcPr>
          <w:p>
            <w:pPr>
              <w:pStyle w:val="867"/>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rPr>
                <w:lang w:val="en-US" w:eastAsia="zh-CN"/>
              </w:rPr>
            </w:r>
            <w:r/>
          </w:p>
        </w:tc>
        <w:tc>
          <w:tcPr>
            <w:tcW w:w="169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rPr>
                <w:rFonts w:ascii="宋体" w:hAnsi="宋体" w:eastAsia="宋体"/>
                <w:sz w:val="24"/>
                <w:szCs w:val="24"/>
                <w:lang w:val="en-US" w:eastAsia="zh-CN"/>
              </w:rPr>
            </w:r>
            <w:r/>
          </w:p>
        </w:tc>
        <w:tc>
          <w:tcPr>
            <w:gridSpan w:val="5"/>
            <w:tcW w:w="697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7"/>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7"/>
      <w:r/>
      <w:bookmarkEnd w:id="18"/>
      <w:r/>
      <w:bookmarkEnd w:id="28"/>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Arial Unicode MS" w:hAnsi="Arial Unicode MS" w:eastAsia="Arial Unicode MS" w:cs="Arial Unicode MS"/>
          <w:b w:val="0"/>
          <w:bCs w:val="0"/>
          <w:color w:val="000000"/>
          <w:sz w:val="32"/>
          <w:szCs w:val="32"/>
          <w:lang w:val="en-US" w:eastAsia="zh-CN"/>
        </w:rPr>
        <w:outlineLvl w:val="2"/>
      </w:pPr>
      <w:r>
        <w:rPr>
          <w:rFonts w:hint="eastAsia" w:ascii="Arial Unicode MS" w:hAnsi="Arial Unicode MS" w:eastAsia="Arial Unicode MS" w:cs="Arial Unicode MS"/>
          <w:b w:val="0"/>
          <w:bCs w:val="0"/>
          <w:color w:val="000000"/>
          <w:sz w:val="32"/>
          <w:szCs w:val="32"/>
          <w:lang w:val="en-US" w:eastAsia="zh-CN"/>
        </w:rPr>
        <w:t xml:space="preserve">技术要求响应及偏离表</w:t>
      </w:r>
      <w:r>
        <w:rPr>
          <w:rFonts w:hint="eastAsia" w:ascii="Arial Unicode MS" w:hAnsi="Arial Unicode MS" w:eastAsia="Arial Unicode MS" w:cs="Arial Unicode MS"/>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7"/>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67"/>
        <w:rPr>
          <w:rFonts w:hint="eastAsia" w:ascii="黑体" w:hAnsi="黑体" w:eastAsia="黑体" w:cs="Times New Roman"/>
          <w:i w:val="0"/>
          <w:iCs/>
          <w:color w:val="000000"/>
          <w:sz w:val="32"/>
          <w:szCs w:val="32"/>
          <w:u w:val="none"/>
          <w:lang w:val="en-US" w:eastAsia="zh-CN"/>
        </w:rPr>
      </w:pPr>
      <w:r/>
      <w:bookmarkStart w:id="32" w:name="_Hlt26955054"/>
      <w:r/>
      <w:bookmarkEnd w:id="32"/>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867"/>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Arial Unicode MS" w:hAnsi="Arial Unicode MS" w:eastAsia="Arial Unicode MS" w:cs="Arial Unicode MS"/>
          <w:b w:val="0"/>
          <w:bCs w:val="0"/>
          <w:color w:val="000000"/>
          <w:sz w:val="32"/>
          <w:szCs w:val="32"/>
          <w:lang w:val="en-US" w:eastAsia="zh-CN"/>
        </w:rPr>
        <w:outlineLvl w:val="2"/>
      </w:pPr>
      <w:r>
        <w:rPr>
          <w:rFonts w:hint="eastAsia" w:ascii="Arial Unicode MS" w:hAnsi="Arial Unicode MS" w:eastAsia="Arial Unicode MS" w:cs="Arial Unicode MS"/>
          <w:b w:val="0"/>
          <w:bCs w:val="0"/>
          <w:color w:val="000000"/>
          <w:sz w:val="32"/>
          <w:szCs w:val="32"/>
          <w:lang w:val="en-US" w:eastAsia="zh-CN"/>
        </w:rPr>
        <w:t xml:space="preserve">商务要求响应及偏离表</w:t>
      </w:r>
      <w:r>
        <w:rPr>
          <w:rFonts w:hint="eastAsia" w:ascii="Arial Unicode MS" w:hAnsi="Arial Unicode MS" w:eastAsia="Arial Unicode MS" w:cs="Arial Unicode MS"/>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7"/>
              <w:jc w:val="center"/>
              <w:rPr>
                <w:rFonts w:hint="eastAsia" w:ascii="宋体" w:hAnsi="宋体"/>
                <w:color w:val="000000"/>
                <w:sz w:val="24"/>
                <w:szCs w:val="24"/>
              </w:rPr>
            </w:pPr>
            <w:r/>
            <w:bookmarkStart w:id="33" w:name="_Hlt26609391"/>
            <w:r/>
            <w:bookmarkEnd w:id="33"/>
            <w:r/>
            <w:bookmarkStart w:id="34" w:name="_Hlt24879081"/>
            <w:r/>
            <w:bookmarkEnd w:id="34"/>
            <w:r/>
            <w:bookmarkStart w:id="35" w:name="_Hlt26671343"/>
            <w:r/>
            <w:bookmarkEnd w:id="35"/>
            <w:r/>
            <w:bookmarkStart w:id="36" w:name="_Hlt26671372"/>
            <w:r/>
            <w:bookmarkEnd w:id="36"/>
            <w:r/>
            <w:bookmarkStart w:id="37" w:name="_Hlt26955056"/>
            <w:r/>
            <w:bookmarkEnd w:id="37"/>
            <w:r/>
            <w:bookmarkStart w:id="38" w:name="_Hlt26580838"/>
            <w:r/>
            <w:bookmarkEnd w:id="38"/>
            <w:r/>
            <w:bookmarkStart w:id="39" w:name="_Hlt26782999"/>
            <w:r/>
            <w:bookmarkEnd w:id="39"/>
            <w:r/>
            <w:bookmarkStart w:id="40" w:name="_Hlt26955064"/>
            <w:r/>
            <w:bookmarkEnd w:id="40"/>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7"/>
      </w:pPr>
      <w:r/>
      <w:r/>
    </w:p>
    <w:p>
      <w:pPr>
        <w:pStyle w:val="938"/>
      </w:pPr>
      <w:r/>
      <w:r/>
    </w:p>
    <w:p>
      <w:pPr>
        <w:pStyle w:val="867"/>
      </w:pPr>
      <w:r/>
      <w:r/>
    </w:p>
    <w:p>
      <w:pPr>
        <w:pStyle w:val="938"/>
      </w:pPr>
      <w:r/>
      <w:r/>
    </w:p>
    <w:p>
      <w:pPr>
        <w:pStyle w:val="867"/>
      </w:pPr>
      <w:r/>
      <w:r/>
    </w:p>
    <w:p>
      <w:pPr>
        <w:pStyle w:val="947"/>
      </w:pPr>
      <w:r/>
      <w:r/>
    </w:p>
    <w:p>
      <w:pPr>
        <w:pStyle w:val="867"/>
        <w:jc w:val="cente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67"/>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Arial Unicode MS" w:hAnsi="Arial Unicode MS" w:eastAsia="Arial Unicode MS" w:cs="Arial Unicode MS"/>
          <w:b w:val="0"/>
          <w:bCs w:val="0"/>
          <w:sz w:val="32"/>
          <w:szCs w:val="32"/>
          <w:lang w:val="en-US" w:eastAsia="zh-CN"/>
        </w:rPr>
        <w:outlineLvl w:val="2"/>
      </w:pPr>
      <w:r>
        <w:rPr>
          <w:rFonts w:hint="eastAsia" w:ascii="Arial Unicode MS" w:hAnsi="Arial Unicode MS" w:eastAsia="Arial Unicode MS" w:cs="Arial Unicode MS"/>
          <w:b w:val="0"/>
          <w:bCs w:val="0"/>
          <w:sz w:val="32"/>
          <w:szCs w:val="32"/>
          <w:lang w:val="en-US" w:eastAsia="zh-CN"/>
        </w:rPr>
        <w:t xml:space="preserve">中小企业声明函（服务）</w:t>
      </w:r>
      <w:r>
        <w:rPr>
          <w:rFonts w:hint="eastAsia" w:ascii="Arial Unicode MS" w:hAnsi="Arial Unicode MS" w:eastAsia="Arial Unicode MS" w:cs="Arial Unicode MS"/>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7"/>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7"/>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7"/>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contextualSpacing w:val="0"/>
        <w:ind w:firstLine="480"/>
        <w:jc w:val="both"/>
        <w:keepLines w:val="0"/>
        <w:keepNext w:val="0"/>
        <w:pageBreakBefore w:val="0"/>
        <w:spacing w:before="0" w:after="0" w:line="288" w:lineRule="auto"/>
        <w:widowControl w:val="off"/>
        <w:rPr>
          <w:rFonts w:hint="eastAsia" w:ascii="宋体" w:hAnsi="宋体" w:eastAsia="宋体" w:cs="Times New Roman"/>
          <w:sz w:val="24"/>
          <w:szCs w:val="24"/>
        </w:rPr>
        <w:suppressLineNumbers w:val="0"/>
      </w:pPr>
      <w:r>
        <w:rPr>
          <w:rFonts w:hint="eastAsia" w:ascii="宋体" w:hAnsi="宋体" w:eastAsia="宋体" w:cs="Times New Roman"/>
          <w:b w:val="0"/>
          <w:bCs w:val="0"/>
          <w:sz w:val="24"/>
          <w:szCs w:val="24"/>
          <w:highlight w:val="none"/>
          <w:lang w:eastAsia="zh-CN"/>
        </w:rPr>
      </w:r>
      <w:r>
        <w:rPr>
          <w:rFonts w:hint="eastAsia" w:ascii="宋体" w:hAnsi="宋体" w:eastAsia="宋体" w:cs="Times New Roman"/>
          <w:b w:val="0"/>
          <w:bCs w:val="0"/>
          <w:sz w:val="24"/>
          <w:szCs w:val="24"/>
          <w:highlight w:val="none"/>
          <w:lang w:eastAsia="zh-CN"/>
        </w:rPr>
      </w:r>
      <w:r/>
    </w:p>
    <w:p>
      <w:pPr>
        <w:pStyle w:val="867"/>
        <w:contextualSpacing w:val="0"/>
        <w:ind w:firstLine="480"/>
        <w:jc w:val="both"/>
        <w:keepLines w:val="0"/>
        <w:keepNext w:val="0"/>
        <w:pageBreakBefore w:val="0"/>
        <w:spacing w:before="0" w:after="0" w:line="288" w:lineRule="auto"/>
        <w:widowControl w:val="off"/>
        <w:rPr>
          <w:rFonts w:hint="eastAsia" w:ascii="宋体" w:hAnsi="宋体" w:eastAsia="宋体" w:cs="Times New Roman"/>
          <w:b w:val="0"/>
          <w:bCs w:val="0"/>
          <w:sz w:val="24"/>
          <w:szCs w:val="24"/>
          <w:highlight w:val="none"/>
          <w:lang w:eastAsia="zh-CN"/>
        </w:rPr>
        <w:suppressLineNumbers w:val="0"/>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b/>
          <w:bCs/>
          <w:sz w:val="24"/>
          <w:szCs w:val="24"/>
          <w:lang w:val="en-US" w:eastAsia="zh-CN"/>
        </w:rPr>
        <w:t xml:space="preserve">4.</w:t>
      </w:r>
      <w:r>
        <w:rPr>
          <w:rFonts w:hint="eastAsia" w:ascii="宋体" w:hAnsi="宋体" w:eastAsia="宋体" w:cs="Times New Roman"/>
          <w:b w:val="0"/>
          <w:bCs w:val="0"/>
          <w:sz w:val="24"/>
          <w:szCs w:val="24"/>
          <w:lang w:val="en-US" w:eastAsia="zh-CN"/>
        </w:rPr>
        <w:t xml:space="preserve">服务</w:t>
      </w:r>
      <w:r>
        <w:rPr>
          <w:rFonts w:hint="eastAsia" w:ascii="宋体" w:hAnsi="宋体" w:eastAsia="宋体" w:cs="Times New Roman"/>
          <w:b w:val="0"/>
          <w:bCs w:val="0"/>
          <w:sz w:val="24"/>
          <w:szCs w:val="24"/>
          <w:lang w:eastAsia="zh-CN"/>
        </w:rPr>
        <w:t xml:space="preserve">采购项目中，服务的承接商应当为中小企业（</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），不对其中涉及的货物的制造商、工程的承建商作出要求。</w:t>
      </w:r>
      <w:r>
        <w:rPr>
          <w:rFonts w:hint="eastAsia" w:ascii="宋体" w:hAnsi="宋体" w:eastAsia="宋体" w:cs="Times New Roman"/>
          <w:sz w:val="24"/>
          <w:szCs w:val="24"/>
          <w:lang w:eastAsia="zh-CN"/>
        </w:rPr>
      </w:r>
      <w:r/>
    </w:p>
    <w:p>
      <w:pPr>
        <w:pStyle w:val="867"/>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7"/>
        <w:jc w:val="center"/>
        <w:keepLines w:val="0"/>
        <w:keepNext w:val="0"/>
        <w:pageBreakBefore w:val="0"/>
        <w:spacing w:line="360" w:lineRule="auto"/>
        <w:rPr>
          <w:rFonts w:hint="eastAsia" w:ascii="Arial Unicode MS" w:hAnsi="Arial Unicode MS" w:eastAsia="Arial Unicode MS" w:cs="Arial Unicode MS"/>
          <w:b w:val="0"/>
          <w:bCs w:val="0"/>
          <w:sz w:val="32"/>
          <w:szCs w:val="32"/>
          <w:lang w:val="en-US" w:eastAsia="zh-CN"/>
        </w:rPr>
      </w:pPr>
      <w:r>
        <w:rPr>
          <w:rFonts w:hint="eastAsia" w:ascii="Arial Unicode MS" w:hAnsi="Arial Unicode MS" w:eastAsia="Arial Unicode MS" w:cs="Arial Unicode MS"/>
          <w:b w:val="0"/>
          <w:bCs w:val="0"/>
          <w:sz w:val="32"/>
          <w:szCs w:val="32"/>
          <w:lang w:val="en-US" w:eastAsia="zh-CN"/>
        </w:rPr>
        <w:t xml:space="preserve">残疾人福利性单位声明函</w:t>
      </w:r>
      <w:r>
        <w:rPr>
          <w:rFonts w:hint="eastAsia" w:ascii="Arial Unicode MS" w:hAnsi="Arial Unicode MS" w:eastAsia="Arial Unicode MS" w:cs="Arial Unicode MS"/>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7"/>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widowControl w:val="off"/>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7"/>
        <w:ind w:firstLine="480"/>
        <w:spacing w:line="480" w:lineRule="exact"/>
        <w:rPr>
          <w:rFonts w:ascii="宋体" w:hAnsi="宋体"/>
          <w:sz w:val="24"/>
        </w:rPr>
      </w:pPr>
      <w:r>
        <w:rPr>
          <w:rFonts w:ascii="宋体" w:hAnsi="宋体"/>
          <w:sz w:val="24"/>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2"/>
        <w:ind w:firstLine="420"/>
        <w:jc w:val="center"/>
        <w:spacing w:before="24" w:beforeAutospacing="0" w:after="24" w:afterAutospacing="0" w:line="360" w:lineRule="auto"/>
        <w:shd w:val="clear" w:color="auto" w:fill="ffffff"/>
        <w:rPr>
          <w:rFonts w:hint="eastAsia" w:ascii="Arial Unicode MS" w:hAnsi="Arial Unicode MS" w:eastAsia="Arial Unicode MS" w:cs="Arial Unicode MS"/>
          <w:b w:val="0"/>
          <w:bCs w:val="0"/>
          <w:sz w:val="32"/>
          <w:szCs w:val="32"/>
        </w:rPr>
      </w:pPr>
      <w:r>
        <w:rPr>
          <w:rFonts w:hint="eastAsia" w:ascii="Arial Unicode MS" w:hAnsi="Arial Unicode MS" w:eastAsia="Arial Unicode MS" w:cs="Arial Unicode MS"/>
          <w:b w:val="0"/>
          <w:bCs w:val="0"/>
          <w:sz w:val="32"/>
          <w:szCs w:val="32"/>
        </w:rPr>
        <w:t xml:space="preserve">质疑函</w:t>
      </w:r>
      <w:r>
        <w:rPr>
          <w:rFonts w:hint="eastAsia" w:ascii="Arial Unicode MS" w:hAnsi="Arial Unicode MS" w:eastAsia="Arial Unicode MS" w:cs="Arial Unicode MS"/>
          <w:b w:val="0"/>
          <w:bCs w:val="0"/>
          <w:sz w:val="32"/>
          <w:szCs w:val="32"/>
          <w:lang w:val="en-US" w:eastAsia="zh-CN"/>
        </w:rPr>
        <w:t xml:space="preserve">范本</w:t>
      </w:r>
      <w:r>
        <w:rPr>
          <w:rFonts w:hint="eastAsia" w:ascii="Arial Unicode MS" w:hAnsi="Arial Unicode MS" w:eastAsia="Arial Unicode MS" w:cs="Arial Unicode MS"/>
          <w:b w:val="0"/>
          <w:bCs w:val="0"/>
          <w:sz w:val="32"/>
          <w:szCs w:val="32"/>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7"/>
        <w:rPr>
          <w:rFonts w:hint="eastAsia" w:ascii="宋体" w:hAnsi="宋体"/>
          <w:sz w:val="24"/>
          <w:szCs w:val="24"/>
        </w:rPr>
      </w:pPr>
      <w:r>
        <w:rPr>
          <w:rFonts w:hint="eastAsia" w:ascii="宋体" w:hAnsi="宋体"/>
          <w:sz w:val="24"/>
          <w:szCs w:val="24"/>
        </w:rPr>
      </w:r>
      <w:r/>
    </w:p>
    <w:p>
      <w:pPr>
        <w:pStyle w:val="867"/>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7"/>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val="0"/>
          <w:sz w:val="24"/>
          <w:szCs w:val="24"/>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highlight w:val="none"/>
        </w:rPr>
      </w:r>
      <w:r>
        <w:rPr>
          <w:rFonts w:hint="eastAsia" w:ascii="宋体" w:hAnsi="宋体"/>
          <w:b w:val="0"/>
          <w:bCs/>
          <w:sz w:val="24"/>
          <w:szCs w:val="24"/>
          <w:highlight w:val="none"/>
        </w:rPr>
      </w:r>
      <w:r/>
    </w:p>
    <w:p>
      <w:pPr>
        <w:pStyle w:val="867"/>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３９</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52"/>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7"/>
    <w:next w:val="867"/>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rFonts w:ascii="Times New Roman" w:hAnsi="Times New Roman" w:eastAsia="宋体" w:cs="Times New Roman"/>
      <w:sz w:val="21"/>
      <w:szCs w:val="22"/>
      <w:lang w:val="en-US" w:eastAsia="zh-CN" w:bidi="ar-SA"/>
    </w:rPr>
  </w:style>
  <w:style w:type="paragraph" w:styleId="868">
    <w:name w:val="标题 1"/>
    <w:basedOn w:val="867"/>
    <w:next w:val="867"/>
    <w:link w:val="880"/>
    <w:qFormat/>
    <w:pPr>
      <w:jc w:val="center"/>
      <w:keepNext/>
      <w:outlineLvl w:val="0"/>
    </w:pPr>
    <w:rPr>
      <w:rFonts w:ascii="楷体_GB2312" w:hAnsi="Times New Roman" w:eastAsia="楷体_GB2312" w:cs="Times New Roman"/>
      <w:sz w:val="28"/>
      <w:szCs w:val="28"/>
    </w:rPr>
  </w:style>
  <w:style w:type="paragraph" w:styleId="869">
    <w:name w:val="标题 2"/>
    <w:basedOn w:val="867"/>
    <w:next w:val="882"/>
    <w:link w:val="881"/>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2"/>
    <w:link w:val="88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2"/>
    <w:link w:val="885"/>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2"/>
    <w:link w:val="886"/>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8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8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9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qFormat/>
    <w:tblPr/>
  </w:style>
  <w:style w:type="paragraph" w:styleId="879">
    <w:name w:val="标题 21"/>
    <w:basedOn w:val="867"/>
    <w:next w:val="867"/>
    <w:link w:val="867"/>
    <w:qFormat/>
    <w:pPr>
      <w:jc w:val="center"/>
      <w:keepLines/>
      <w:keepNext/>
      <w:spacing w:before="260" w:after="260" w:line="416" w:lineRule="auto"/>
      <w:outlineLvl w:val="1"/>
    </w:pPr>
    <w:rPr>
      <w:rFonts w:ascii="Arial" w:hAnsi="Arial" w:eastAsia="幼圆"/>
      <w:b/>
      <w:bCs/>
      <w:sz w:val="44"/>
      <w:szCs w:val="44"/>
    </w:rPr>
  </w:style>
  <w:style w:type="character" w:styleId="880">
    <w:name w:val="标题 1 Char"/>
    <w:next w:val="880"/>
    <w:link w:val="868"/>
    <w:rPr>
      <w:rFonts w:ascii="楷体_GB2312" w:hAnsi="Times New Roman" w:eastAsia="楷体_GB2312" w:cs="Times New Roman"/>
      <w:sz w:val="28"/>
      <w:szCs w:val="28"/>
    </w:rPr>
  </w:style>
  <w:style w:type="character" w:styleId="881">
    <w:name w:val="标题 2 Char"/>
    <w:next w:val="881"/>
    <w:link w:val="869"/>
    <w:qFormat/>
    <w:rPr>
      <w:rFonts w:ascii="Arial" w:hAnsi="Arial" w:eastAsia="幼圆" w:cs="Arial"/>
      <w:b/>
      <w:bCs/>
      <w:sz w:val="44"/>
      <w:szCs w:val="44"/>
    </w:rPr>
  </w:style>
  <w:style w:type="paragraph" w:styleId="882">
    <w:name w:val="正文缩进"/>
    <w:basedOn w:val="867"/>
    <w:next w:val="882"/>
    <w:link w:val="883"/>
    <w:qFormat/>
    <w:pPr>
      <w:ind w:firstLine="420"/>
    </w:pPr>
    <w:rPr>
      <w:szCs w:val="21"/>
    </w:rPr>
  </w:style>
  <w:style w:type="character" w:styleId="883">
    <w:name w:val="正文缩进 Char"/>
    <w:next w:val="883"/>
    <w:link w:val="882"/>
    <w:qFormat/>
    <w:rPr>
      <w:szCs w:val="21"/>
    </w:rPr>
  </w:style>
  <w:style w:type="character" w:styleId="884">
    <w:name w:val="标题 3 Char"/>
    <w:next w:val="884"/>
    <w:link w:val="870"/>
    <w:qFormat/>
    <w:rPr>
      <w:rFonts w:ascii="Times New Roman" w:hAnsi="Times New Roman" w:eastAsia="宋体" w:cs="Times New Roman"/>
      <w:b/>
      <w:bCs/>
      <w:sz w:val="32"/>
      <w:szCs w:val="32"/>
    </w:rPr>
  </w:style>
  <w:style w:type="character" w:styleId="885">
    <w:name w:val="标题 4 Char"/>
    <w:next w:val="885"/>
    <w:link w:val="871"/>
    <w:qFormat/>
    <w:rPr>
      <w:rFonts w:ascii="Arial" w:hAnsi="Arial" w:eastAsia="黑体" w:cs="Arial"/>
      <w:b/>
      <w:bCs/>
      <w:sz w:val="28"/>
      <w:szCs w:val="28"/>
    </w:rPr>
  </w:style>
  <w:style w:type="character" w:styleId="886">
    <w:name w:val="标题 5 Char"/>
    <w:next w:val="886"/>
    <w:link w:val="872"/>
    <w:qFormat/>
    <w:rPr>
      <w:rFonts w:ascii="宋体" w:hAnsi="Times New Roman" w:eastAsia="宋体" w:cs="Times New Roman"/>
      <w:color w:val="000000"/>
      <w:sz w:val="28"/>
      <w:szCs w:val="28"/>
    </w:rPr>
  </w:style>
  <w:style w:type="character" w:styleId="887">
    <w:name w:val="标题 6 Char"/>
    <w:next w:val="887"/>
    <w:link w:val="873"/>
    <w:qFormat/>
    <w:rPr>
      <w:rFonts w:ascii="Arial" w:hAnsi="Arial" w:eastAsia="黑体" w:cs="Times New Roman"/>
      <w:b/>
      <w:bCs/>
      <w:sz w:val="24"/>
      <w:szCs w:val="24"/>
    </w:rPr>
  </w:style>
  <w:style w:type="character" w:styleId="888">
    <w:name w:val="标题 7 Char"/>
    <w:next w:val="888"/>
    <w:link w:val="874"/>
    <w:qFormat/>
    <w:rPr>
      <w:rFonts w:ascii="Times New Roman" w:hAnsi="Times New Roman" w:eastAsia="宋体" w:cs="Times New Roman"/>
      <w:b/>
      <w:bCs/>
      <w:sz w:val="24"/>
      <w:szCs w:val="24"/>
    </w:rPr>
  </w:style>
  <w:style w:type="character" w:styleId="889">
    <w:name w:val="标题 8 Char"/>
    <w:next w:val="889"/>
    <w:link w:val="875"/>
    <w:qFormat/>
    <w:rPr>
      <w:rFonts w:ascii="Arial" w:hAnsi="Arial" w:eastAsia="黑体" w:cs="Times New Roman"/>
      <w:sz w:val="24"/>
      <w:szCs w:val="24"/>
    </w:rPr>
  </w:style>
  <w:style w:type="character" w:styleId="890">
    <w:name w:val="标题 9 Char"/>
    <w:next w:val="890"/>
    <w:link w:val="876"/>
    <w:qFormat/>
    <w:rPr>
      <w:rFonts w:ascii="Arial" w:hAnsi="Arial" w:eastAsia="黑体" w:cs="Times New Roman"/>
      <w:szCs w:val="21"/>
    </w:rPr>
  </w:style>
  <w:style w:type="paragraph" w:styleId="891">
    <w:name w:val="列表 3"/>
    <w:basedOn w:val="867"/>
    <w:next w:val="891"/>
    <w:link w:val="867"/>
    <w:pPr>
      <w:ind w:left="100" w:hanging="200"/>
    </w:pPr>
    <w:rPr>
      <w:rFonts w:ascii="Times New Roman" w:hAnsi="Times New Roman" w:eastAsia="宋体" w:cs="Times New Roman"/>
      <w:szCs w:val="21"/>
    </w:rPr>
  </w:style>
  <w:style w:type="paragraph" w:styleId="892">
    <w:name w:val="目录 7"/>
    <w:basedOn w:val="867"/>
    <w:next w:val="867"/>
    <w:link w:val="867"/>
    <w:semiHidden/>
    <w:pPr>
      <w:ind w:left="1260"/>
      <w:jc w:val="left"/>
    </w:pPr>
    <w:rPr>
      <w:rFonts w:ascii="Times New Roman" w:hAnsi="Times New Roman" w:eastAsia="宋体" w:cs="Times New Roman"/>
      <w:szCs w:val="21"/>
    </w:rPr>
  </w:style>
  <w:style w:type="paragraph" w:styleId="893">
    <w:name w:val="文档结构图"/>
    <w:basedOn w:val="867"/>
    <w:next w:val="893"/>
    <w:link w:val="894"/>
    <w:semiHidden/>
    <w:pPr>
      <w:shd w:val="clear" w:color="auto" w:fill="000080"/>
    </w:pPr>
    <w:rPr>
      <w:rFonts w:ascii="Times New Roman" w:hAnsi="Times New Roman" w:eastAsia="宋体" w:cs="Times New Roman"/>
      <w:szCs w:val="21"/>
    </w:rPr>
  </w:style>
  <w:style w:type="character" w:styleId="894">
    <w:name w:val="文档结构图 Char"/>
    <w:next w:val="894"/>
    <w:link w:val="893"/>
    <w:semiHidden/>
    <w:qFormat/>
    <w:rPr>
      <w:rFonts w:ascii="Times New Roman" w:hAnsi="Times New Roman" w:eastAsia="宋体" w:cs="Times New Roman"/>
      <w:szCs w:val="21"/>
      <w:shd w:val="clear" w:color="auto" w:fill="000080"/>
    </w:rPr>
  </w:style>
  <w:style w:type="paragraph" w:styleId="895">
    <w:name w:val="批注文字"/>
    <w:basedOn w:val="867"/>
    <w:next w:val="895"/>
    <w:link w:val="896"/>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6">
    <w:name w:val="批注文字 Char"/>
    <w:basedOn w:val="877"/>
    <w:next w:val="896"/>
    <w:link w:val="895"/>
    <w:uiPriority w:val="99"/>
    <w:semiHidden/>
    <w:qFormat/>
  </w:style>
  <w:style w:type="paragraph" w:styleId="897">
    <w:name w:val="正文文本 3"/>
    <w:basedOn w:val="867"/>
    <w:next w:val="897"/>
    <w:link w:val="898"/>
    <w:rPr>
      <w:rFonts w:ascii="仿宋_GB2312" w:hAnsi="Arial" w:eastAsia="仿宋_GB2312" w:cs="Times New Roman"/>
      <w:sz w:val="32"/>
      <w:szCs w:val="32"/>
    </w:rPr>
  </w:style>
  <w:style w:type="character" w:styleId="898">
    <w:name w:val="正文文本 3 Char"/>
    <w:next w:val="898"/>
    <w:link w:val="897"/>
    <w:qFormat/>
    <w:rPr>
      <w:rFonts w:ascii="仿宋_GB2312" w:hAnsi="Arial" w:eastAsia="仿宋_GB2312" w:cs="Times New Roman"/>
      <w:sz w:val="32"/>
      <w:szCs w:val="32"/>
    </w:rPr>
  </w:style>
  <w:style w:type="paragraph" w:styleId="899">
    <w:name w:val="正文文本"/>
    <w:basedOn w:val="867"/>
    <w:next w:val="899"/>
    <w:link w:val="900"/>
    <w:qFormat/>
    <w:rPr>
      <w:rFonts w:ascii="楷体_GB2312" w:hAnsi="Arial" w:eastAsia="楷体_GB2312" w:cs="Times New Roman"/>
      <w:sz w:val="28"/>
      <w:szCs w:val="28"/>
    </w:rPr>
  </w:style>
  <w:style w:type="character" w:styleId="900">
    <w:name w:val="正文文本 Char"/>
    <w:next w:val="900"/>
    <w:link w:val="899"/>
    <w:rPr>
      <w:rFonts w:ascii="楷体_GB2312" w:hAnsi="Arial" w:eastAsia="楷体_GB2312" w:cs="Times New Roman"/>
      <w:sz w:val="28"/>
      <w:szCs w:val="28"/>
    </w:rPr>
  </w:style>
  <w:style w:type="paragraph" w:styleId="901">
    <w:name w:val="正文文本缩进"/>
    <w:basedOn w:val="867"/>
    <w:next w:val="903"/>
    <w:link w:val="902"/>
    <w:unhideWhenUsed/>
    <w:qFormat/>
    <w:pPr>
      <w:ind w:left="420"/>
      <w:spacing w:after="120"/>
    </w:pPr>
  </w:style>
  <w:style w:type="character" w:styleId="902">
    <w:name w:val="正文文本缩进 Char"/>
    <w:basedOn w:val="877"/>
    <w:next w:val="902"/>
    <w:link w:val="901"/>
    <w:uiPriority w:val="99"/>
    <w:semiHidden/>
    <w:qFormat/>
  </w:style>
  <w:style w:type="paragraph" w:styleId="903">
    <w:name w:val="寄信人地址"/>
    <w:basedOn w:val="867"/>
    <w:next w:val="903"/>
    <w:link w:val="867"/>
    <w:qFormat/>
    <w:rPr>
      <w:rFonts w:ascii="Arial" w:hAnsi="Arial" w:eastAsia="宋体" w:cs="宋体"/>
    </w:rPr>
  </w:style>
  <w:style w:type="paragraph" w:styleId="904">
    <w:name w:val="列表 2"/>
    <w:basedOn w:val="867"/>
    <w:next w:val="904"/>
    <w:link w:val="867"/>
    <w:qFormat/>
    <w:pPr>
      <w:ind w:left="100" w:hanging="200"/>
    </w:pPr>
    <w:rPr>
      <w:rFonts w:ascii="Times New Roman" w:hAnsi="Times New Roman" w:eastAsia="宋体" w:cs="Times New Roman"/>
      <w:szCs w:val="21"/>
    </w:rPr>
  </w:style>
  <w:style w:type="paragraph" w:styleId="905">
    <w:name w:val="索引 4"/>
    <w:basedOn w:val="867"/>
    <w:next w:val="867"/>
    <w:link w:val="867"/>
    <w:semiHidden/>
    <w:qFormat/>
    <w:pPr>
      <w:ind w:left="1260"/>
    </w:pPr>
    <w:rPr>
      <w:rFonts w:ascii="Calibri" w:hAnsi="Calibri" w:eastAsia="Calibri" w:cs="宋体"/>
      <w:sz w:val="20"/>
      <w:lang w:val="zh-CN"/>
    </w:rPr>
  </w:style>
  <w:style w:type="paragraph" w:styleId="906">
    <w:name w:val="目录 5"/>
    <w:basedOn w:val="867"/>
    <w:next w:val="867"/>
    <w:link w:val="867"/>
    <w:semiHidden/>
    <w:qFormat/>
    <w:pPr>
      <w:ind w:left="840"/>
      <w:jc w:val="left"/>
    </w:pPr>
    <w:rPr>
      <w:rFonts w:ascii="Times New Roman" w:hAnsi="Times New Roman" w:eastAsia="宋体" w:cs="Times New Roman"/>
      <w:szCs w:val="21"/>
    </w:rPr>
  </w:style>
  <w:style w:type="paragraph" w:styleId="907">
    <w:name w:val="目录 3"/>
    <w:basedOn w:val="867"/>
    <w:next w:val="867"/>
    <w:link w:val="867"/>
    <w:semiHidden/>
    <w:qFormat/>
    <w:pPr>
      <w:ind w:left="420"/>
      <w:jc w:val="left"/>
    </w:pPr>
    <w:rPr>
      <w:rFonts w:ascii="Times New Roman" w:hAnsi="Times New Roman" w:eastAsia="宋体" w:cs="Times New Roman"/>
      <w:i/>
      <w:iCs/>
      <w:szCs w:val="24"/>
    </w:rPr>
  </w:style>
  <w:style w:type="paragraph" w:styleId="908">
    <w:name w:val="纯文本"/>
    <w:basedOn w:val="867"/>
    <w:next w:val="908"/>
    <w:link w:val="909"/>
    <w:qFormat/>
    <w:rPr>
      <w:rFonts w:ascii="宋体" w:hAnsi="Courier New" w:eastAsia="宋体" w:cs="Courier New"/>
      <w:szCs w:val="21"/>
    </w:rPr>
  </w:style>
  <w:style w:type="character" w:styleId="909">
    <w:name w:val="纯文本 Char"/>
    <w:next w:val="909"/>
    <w:link w:val="908"/>
    <w:rPr>
      <w:rFonts w:ascii="宋体" w:hAnsi="Courier New" w:eastAsia="宋体" w:cs="Courier New"/>
      <w:szCs w:val="21"/>
    </w:rPr>
  </w:style>
  <w:style w:type="paragraph" w:styleId="910">
    <w:name w:val="目录 8"/>
    <w:basedOn w:val="867"/>
    <w:next w:val="867"/>
    <w:link w:val="867"/>
    <w:semiHidden/>
    <w:qFormat/>
    <w:pPr>
      <w:ind w:left="1470"/>
      <w:jc w:val="left"/>
    </w:pPr>
    <w:rPr>
      <w:rFonts w:ascii="Times New Roman" w:hAnsi="Times New Roman" w:eastAsia="宋体" w:cs="Times New Roman"/>
      <w:szCs w:val="21"/>
    </w:rPr>
  </w:style>
  <w:style w:type="paragraph" w:styleId="911">
    <w:name w:val="日期"/>
    <w:basedOn w:val="867"/>
    <w:next w:val="867"/>
    <w:link w:val="912"/>
    <w:qFormat/>
    <w:rPr>
      <w:rFonts w:ascii="Times New Roman" w:hAnsi="Times New Roman" w:eastAsia="宋体" w:cs="Times New Roman"/>
      <w:sz w:val="24"/>
      <w:szCs w:val="24"/>
    </w:rPr>
  </w:style>
  <w:style w:type="character" w:styleId="912">
    <w:name w:val="日期 Char"/>
    <w:next w:val="912"/>
    <w:link w:val="911"/>
    <w:qFormat/>
    <w:rPr>
      <w:rFonts w:ascii="Times New Roman" w:hAnsi="Times New Roman" w:eastAsia="宋体" w:cs="Times New Roman"/>
      <w:sz w:val="24"/>
      <w:szCs w:val="24"/>
    </w:rPr>
  </w:style>
  <w:style w:type="paragraph" w:styleId="913">
    <w:name w:val="正文文本缩进 2"/>
    <w:basedOn w:val="867"/>
    <w:next w:val="913"/>
    <w:link w:val="914"/>
    <w:qFormat/>
    <w:pPr>
      <w:ind w:left="630" w:firstLine="645"/>
    </w:pPr>
    <w:rPr>
      <w:rFonts w:ascii="Arial" w:hAnsi="Arial" w:eastAsia="仿宋_GB2312" w:cs="Arial"/>
      <w:sz w:val="32"/>
      <w:szCs w:val="32"/>
    </w:rPr>
  </w:style>
  <w:style w:type="character" w:styleId="914">
    <w:name w:val="正文文本缩进 2 Char"/>
    <w:next w:val="914"/>
    <w:link w:val="913"/>
    <w:qFormat/>
    <w:rPr>
      <w:rFonts w:ascii="Arial" w:hAnsi="Arial" w:eastAsia="仿宋_GB2312" w:cs="Arial"/>
      <w:sz w:val="32"/>
      <w:szCs w:val="32"/>
    </w:rPr>
  </w:style>
  <w:style w:type="paragraph" w:styleId="915">
    <w:name w:val="批注框文本"/>
    <w:basedOn w:val="867"/>
    <w:next w:val="915"/>
    <w:link w:val="916"/>
    <w:semiHidden/>
    <w:rPr>
      <w:rFonts w:ascii="Times New Roman" w:hAnsi="Times New Roman" w:eastAsia="宋体" w:cs="Times New Roman"/>
      <w:sz w:val="18"/>
      <w:szCs w:val="18"/>
    </w:rPr>
  </w:style>
  <w:style w:type="character" w:styleId="916">
    <w:name w:val="批注框文本 Char"/>
    <w:next w:val="916"/>
    <w:link w:val="915"/>
    <w:semiHidden/>
    <w:qFormat/>
    <w:rPr>
      <w:rFonts w:ascii="Times New Roman" w:hAnsi="Times New Roman" w:eastAsia="宋体" w:cs="Times New Roman"/>
      <w:sz w:val="18"/>
      <w:szCs w:val="18"/>
    </w:rPr>
  </w:style>
  <w:style w:type="paragraph" w:styleId="917">
    <w:name w:val="页脚"/>
    <w:basedOn w:val="867"/>
    <w:next w:val="917"/>
    <w:link w:val="918"/>
    <w:qFormat/>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Char"/>
    <w:next w:val="918"/>
    <w:link w:val="917"/>
    <w:qFormat/>
    <w:rPr>
      <w:rFonts w:ascii="Times New Roman" w:hAnsi="Times New Roman" w:eastAsia="宋体" w:cs="Times New Roman"/>
      <w:sz w:val="18"/>
      <w:szCs w:val="18"/>
    </w:rPr>
  </w:style>
  <w:style w:type="paragraph" w:styleId="919">
    <w:name w:val="页眉"/>
    <w:basedOn w:val="867"/>
    <w:next w:val="919"/>
    <w:link w:val="92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7"/>
    <w:next w:val="867"/>
    <w:link w:val="867"/>
    <w:semiHidden/>
    <w:pPr>
      <w:ind w:left="630"/>
      <w:jc w:val="left"/>
    </w:pPr>
    <w:rPr>
      <w:rFonts w:ascii="Times New Roman" w:hAnsi="Times New Roman" w:eastAsia="宋体" w:cs="Times New Roman"/>
      <w:szCs w:val="21"/>
    </w:rPr>
  </w:style>
  <w:style w:type="paragraph" w:styleId="923">
    <w:name w:val="列表"/>
    <w:basedOn w:val="867"/>
    <w:next w:val="923"/>
    <w:link w:val="867"/>
    <w:qFormat/>
    <w:pPr>
      <w:ind w:left="200" w:hanging="200"/>
    </w:pPr>
    <w:rPr>
      <w:rFonts w:ascii="Times New Roman" w:hAnsi="Times New Roman" w:eastAsia="宋体" w:cs="Times New Roman"/>
      <w:szCs w:val="21"/>
    </w:rPr>
  </w:style>
  <w:style w:type="paragraph" w:styleId="924">
    <w:name w:val="目录 6"/>
    <w:basedOn w:val="867"/>
    <w:next w:val="867"/>
    <w:link w:val="867"/>
    <w:semiHidden/>
    <w:qFormat/>
    <w:pPr>
      <w:ind w:left="1050"/>
      <w:jc w:val="left"/>
    </w:pPr>
    <w:rPr>
      <w:rFonts w:ascii="Times New Roman" w:hAnsi="Times New Roman" w:eastAsia="宋体" w:cs="Times New Roman"/>
      <w:szCs w:val="21"/>
    </w:rPr>
  </w:style>
  <w:style w:type="paragraph" w:styleId="925">
    <w:name w:val="正文文本缩进 3"/>
    <w:basedOn w:val="867"/>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7"/>
    <w:next w:val="867"/>
    <w:link w:val="867"/>
    <w:semiHidden/>
    <w:qFormat/>
    <w:pPr>
      <w:ind w:left="840" w:hanging="420"/>
    </w:pPr>
    <w:rPr>
      <w:rFonts w:ascii="Times New Roman" w:hAnsi="Times New Roman" w:eastAsia="宋体" w:cs="Times New Roman"/>
      <w:szCs w:val="21"/>
    </w:rPr>
  </w:style>
  <w:style w:type="paragraph" w:styleId="928">
    <w:name w:val="目录 2"/>
    <w:basedOn w:val="867"/>
    <w:next w:val="867"/>
    <w:link w:val="867"/>
    <w:semiHidden/>
    <w:pPr>
      <w:ind w:left="210"/>
      <w:jc w:val="left"/>
    </w:pPr>
    <w:rPr>
      <w:rFonts w:ascii="Times New Roman" w:hAnsi="Times New Roman" w:eastAsia="宋体" w:cs="Times New Roman"/>
      <w:smallCaps/>
      <w:szCs w:val="24"/>
    </w:rPr>
  </w:style>
  <w:style w:type="paragraph" w:styleId="929">
    <w:name w:val="目录 9"/>
    <w:basedOn w:val="867"/>
    <w:next w:val="867"/>
    <w:link w:val="867"/>
    <w:semiHidden/>
    <w:pPr>
      <w:ind w:left="1680"/>
      <w:jc w:val="left"/>
    </w:pPr>
    <w:rPr>
      <w:rFonts w:ascii="Times New Roman" w:hAnsi="Times New Roman" w:eastAsia="宋体" w:cs="Times New Roman"/>
      <w:szCs w:val="21"/>
    </w:rPr>
  </w:style>
  <w:style w:type="paragraph" w:styleId="930">
    <w:name w:val="正文文本 2"/>
    <w:basedOn w:val="867"/>
    <w:next w:val="930"/>
    <w:link w:val="931"/>
    <w:qFormat/>
    <w:pPr>
      <w:jc w:val="center"/>
      <w:widowControl/>
    </w:pPr>
    <w:rPr>
      <w:rFonts w:ascii="楷体_GB2312" w:hAnsi="Times New Roman" w:eastAsia="楷体_GB2312" w:cs="Times New Roman"/>
      <w:sz w:val="28"/>
      <w:szCs w:val="28"/>
    </w:rPr>
  </w:style>
  <w:style w:type="character" w:styleId="931">
    <w:name w:val="正文文本 2 Char"/>
    <w:next w:val="931"/>
    <w:link w:val="930"/>
    <w:qFormat/>
    <w:rPr>
      <w:rFonts w:ascii="楷体_GB2312" w:hAnsi="Times New Roman" w:eastAsia="楷体_GB2312" w:cs="Times New Roman"/>
      <w:sz w:val="28"/>
      <w:szCs w:val="28"/>
    </w:rPr>
  </w:style>
  <w:style w:type="paragraph" w:styleId="932">
    <w:name w:val="普通(网站)"/>
    <w:basedOn w:val="867"/>
    <w:next w:val="932"/>
    <w:link w:val="867"/>
    <w:uiPriority w:val="99"/>
    <w:qFormat/>
    <w:pPr>
      <w:jc w:val="left"/>
      <w:spacing w:before="100" w:beforeAutospacing="1" w:after="100" w:afterAutospacing="1"/>
      <w:widowControl/>
    </w:pPr>
    <w:rPr>
      <w:rFonts w:ascii="宋体" w:hAnsi="宋体" w:eastAsia="宋体" w:cs="宋体"/>
      <w:sz w:val="24"/>
      <w:szCs w:val="24"/>
    </w:rPr>
  </w:style>
  <w:style w:type="paragraph" w:styleId="933">
    <w:name w:val="索引 1"/>
    <w:basedOn w:val="867"/>
    <w:next w:val="867"/>
    <w:link w:val="867"/>
    <w:semiHidden/>
    <w:pPr>
      <w:spacing w:line="240" w:lineRule="atLeast"/>
    </w:pPr>
    <w:rPr>
      <w:rFonts w:ascii="Times New Roman" w:hAnsi="Times New Roman" w:eastAsia="宋体" w:cs="Times New Roman"/>
      <w:b/>
      <w:bCs/>
      <w:szCs w:val="21"/>
    </w:rPr>
  </w:style>
  <w:style w:type="paragraph" w:styleId="934">
    <w:name w:val="批注主题"/>
    <w:basedOn w:val="895"/>
    <w:next w:val="895"/>
    <w:link w:val="935"/>
    <w:semiHidden/>
    <w:qFormat/>
    <w:rPr>
      <w:rFonts w:ascii="Times New Roman" w:hAnsi="Times New Roman" w:eastAsia="宋体" w:cs="Times New Roman"/>
      <w:b/>
      <w:bCs/>
      <w:szCs w:val="21"/>
    </w:rPr>
  </w:style>
  <w:style w:type="character" w:styleId="935">
    <w:name w:val="批注主题 Char"/>
    <w:next w:val="935"/>
    <w:link w:val="934"/>
    <w:semiHidden/>
    <w:qFormat/>
    <w:rPr>
      <w:rFonts w:ascii="Times New Roman" w:hAnsi="Times New Roman" w:eastAsia="宋体" w:cs="Times New Roman"/>
      <w:b/>
      <w:bCs/>
      <w:szCs w:val="21"/>
    </w:rPr>
  </w:style>
  <w:style w:type="paragraph" w:styleId="936">
    <w:name w:val="正文首行缩进"/>
    <w:basedOn w:val="867"/>
    <w:next w:val="936"/>
    <w:link w:val="937"/>
    <w:pPr>
      <w:ind w:firstLine="200"/>
      <w:spacing w:line="360" w:lineRule="auto"/>
    </w:pPr>
    <w:rPr>
      <w:rFonts w:ascii="仿宋_GB2312" w:hAnsi="Times New Roman" w:eastAsia="仿宋_GB2312" w:cs="Times New Roman"/>
      <w:sz w:val="30"/>
      <w:szCs w:val="30"/>
    </w:rPr>
  </w:style>
  <w:style w:type="character" w:styleId="937">
    <w:name w:val="正文首行缩进 Char"/>
    <w:next w:val="937"/>
    <w:link w:val="936"/>
    <w:qFormat/>
    <w:rPr>
      <w:rFonts w:ascii="仿宋_GB2312" w:hAnsi="Times New Roman" w:eastAsia="仿宋_GB2312" w:cs="Times New Roman"/>
      <w:sz w:val="30"/>
      <w:szCs w:val="30"/>
    </w:rPr>
  </w:style>
  <w:style w:type="paragraph" w:styleId="938">
    <w:name w:val="正文首行缩进 2"/>
    <w:basedOn w:val="901"/>
    <w:next w:val="867"/>
    <w:link w:val="939"/>
    <w:pPr>
      <w:ind w:left="0" w:firstLine="420"/>
      <w:spacing w:after="0" w:line="360" w:lineRule="auto"/>
    </w:pPr>
    <w:rPr>
      <w:rFonts w:ascii="宋体" w:hAnsi="宋体" w:eastAsia="宋体" w:cs="Times New Roman"/>
      <w:szCs w:val="20"/>
    </w:rPr>
  </w:style>
  <w:style w:type="character" w:styleId="939">
    <w:name w:val="正文首行缩进 2 Char"/>
    <w:next w:val="939"/>
    <w:link w:val="938"/>
    <w:rPr>
      <w:rFonts w:ascii="宋体" w:hAnsi="宋体" w:eastAsia="宋体" w:cs="Times New Roman"/>
      <w:szCs w:val="20"/>
    </w:rPr>
  </w:style>
  <w:style w:type="table" w:styleId="940">
    <w:name w:val="网格型"/>
    <w:basedOn w:val="878"/>
    <w:next w:val="940"/>
    <w:link w:val="867"/>
    <w:qFormat/>
    <w:pPr>
      <w:jc w:val="both"/>
      <w:widowControl w:val="off"/>
    </w:pPr>
    <w:rPr>
      <w:rFonts w:ascii="Times New Roman" w:hAnsi="Times New Roman" w:eastAsia="宋体" w:cs="Times New Roman"/>
      <w:sz w:val="20"/>
      <w:szCs w:val="20"/>
    </w:rPr>
    <w:tblPr/>
  </w:style>
  <w:style w:type="character" w:styleId="941">
    <w:name w:val="要点"/>
    <w:next w:val="941"/>
    <w:link w:val="867"/>
    <w:qFormat/>
    <w:rPr>
      <w:b/>
      <w:bCs/>
    </w:rPr>
  </w:style>
  <w:style w:type="character" w:styleId="942">
    <w:name w:val="页码"/>
    <w:next w:val="942"/>
    <w:link w:val="867"/>
    <w:qFormat/>
  </w:style>
  <w:style w:type="character" w:styleId="943">
    <w:name w:val="已访问的超链接"/>
    <w:next w:val="943"/>
    <w:link w:val="867"/>
    <w:rPr>
      <w:color w:val="800080"/>
      <w:u w:val="single"/>
    </w:rPr>
  </w:style>
  <w:style w:type="character" w:styleId="944">
    <w:name w:val="强调"/>
    <w:next w:val="944"/>
    <w:link w:val="867"/>
    <w:qFormat/>
    <w:rPr>
      <w:i/>
    </w:rPr>
  </w:style>
  <w:style w:type="character" w:styleId="945">
    <w:name w:val="超链接"/>
    <w:next w:val="945"/>
    <w:link w:val="867"/>
    <w:rPr>
      <w:color w:val="0000ff"/>
      <w:u w:val="single"/>
    </w:rPr>
  </w:style>
  <w:style w:type="character" w:styleId="946">
    <w:name w:val="批注引用"/>
    <w:next w:val="946"/>
    <w:link w:val="867"/>
    <w:semiHidden/>
    <w:qFormat/>
    <w:rPr>
      <w:sz w:val="21"/>
      <w:szCs w:val="21"/>
    </w:rPr>
  </w:style>
  <w:style w:type="paragraph" w:styleId="947">
    <w:name w:val="索引 41"/>
    <w:basedOn w:val="867"/>
    <w:next w:val="867"/>
    <w:link w:val="867"/>
    <w:semiHidden/>
    <w:qFormat/>
    <w:pPr>
      <w:ind w:left="1260"/>
    </w:pPr>
    <w:rPr>
      <w:rFonts w:ascii="Calibri" w:hAnsi="Calibri" w:eastAsia="Calibri" w:cs="宋体"/>
      <w:sz w:val="20"/>
      <w:lang w:val="zh-CN"/>
    </w:rPr>
  </w:style>
  <w:style w:type="paragraph" w:styleId="948">
    <w:name w:val="正文文本缩进1"/>
    <w:basedOn w:val="867"/>
    <w:next w:val="949"/>
    <w:link w:val="867"/>
    <w:unhideWhenUsed/>
    <w:qFormat/>
    <w:pPr>
      <w:ind w:left="420"/>
      <w:spacing w:after="120"/>
    </w:pPr>
  </w:style>
  <w:style w:type="paragraph" w:styleId="949">
    <w:name w:val="正文文本首行缩进 2"/>
    <w:basedOn w:val="948"/>
    <w:next w:val="949"/>
    <w:link w:val="867"/>
    <w:qFormat/>
    <w:pPr>
      <w:ind w:left="0" w:firstLine="420"/>
      <w:spacing w:after="0" w:line="360" w:lineRule="auto"/>
    </w:pPr>
    <w:rPr>
      <w:rFonts w:ascii="宋体" w:hAnsi="宋体"/>
      <w:sz w:val="20"/>
      <w:szCs w:val="20"/>
      <w:lang w:val="en-US" w:eastAsia="en-US"/>
    </w:rPr>
  </w:style>
  <w:style w:type="character" w:styleId="950">
    <w:name w:val="font5 Char"/>
    <w:next w:val="950"/>
    <w:link w:val="867"/>
    <w:rPr>
      <w:rFonts w:ascii="宋体" w:hAnsi="宋体" w:eastAsia="宋体"/>
      <w:sz w:val="28"/>
      <w:szCs w:val="28"/>
      <w:lang w:val="en-US" w:eastAsia="zh-CN" w:bidi="ar-SA"/>
    </w:rPr>
  </w:style>
  <w:style w:type="character" w:styleId="951">
    <w:name w:val="二级目录 Char"/>
    <w:next w:val="951"/>
    <w:link w:val="952"/>
    <w:qFormat/>
    <w:rPr>
      <w:b/>
      <w:sz w:val="30"/>
      <w:szCs w:val="28"/>
    </w:rPr>
  </w:style>
  <w:style w:type="paragraph" w:styleId="952">
    <w:name w:val="二级目录"/>
    <w:next w:val="867"/>
    <w:link w:val="951"/>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3">
    <w:name w:val="列出段落 Char"/>
    <w:next w:val="953"/>
    <w:link w:val="954"/>
    <w:qFormat/>
    <w:rPr>
      <w:rFonts w:ascii="Calibri" w:hAnsi="Calibri"/>
      <w:sz w:val="24"/>
      <w:szCs w:val="24"/>
      <w:lang w:eastAsia="en-US" w:bidi="en-US"/>
    </w:rPr>
  </w:style>
  <w:style w:type="paragraph" w:styleId="954">
    <w:name w:val="列出段落1"/>
    <w:basedOn w:val="867"/>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67"/>
    <w:next w:val="899"/>
    <w:link w:val="867"/>
    <w:qFormat/>
    <w:pPr>
      <w:spacing w:after="120"/>
    </w:pPr>
    <w:rPr>
      <w:rFonts w:ascii="宋体" w:hAnsi="Arial" w:eastAsia="宋体" w:cs="Times New Roman"/>
      <w:bCs/>
      <w:iCs/>
      <w:szCs w:val="24"/>
    </w:rPr>
  </w:style>
  <w:style w:type="paragraph" w:styleId="956">
    <w:name w:val="xl27"/>
    <w:basedOn w:val="867"/>
    <w:next w:val="956"/>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xl26"/>
    <w:basedOn w:val="867"/>
    <w:next w:val="957"/>
    <w:link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Char"/>
    <w:basedOn w:val="867"/>
    <w:next w:val="958"/>
    <w:link w:val="867"/>
    <w:pPr>
      <w:ind w:firstLine="200"/>
      <w:tabs>
        <w:tab w:val="left" w:pos="360" w:leader="none"/>
      </w:tabs>
    </w:pPr>
    <w:rPr>
      <w:rFonts w:ascii="Times New Roman" w:hAnsi="Times New Roman" w:eastAsia="宋体" w:cs="Times New Roman"/>
      <w:sz w:val="28"/>
      <w:szCs w:val="30"/>
    </w:rPr>
  </w:style>
  <w:style w:type="paragraph" w:styleId="959">
    <w:name w:val=" Char"/>
    <w:basedOn w:val="893"/>
    <w:next w:val="959"/>
    <w:link w:val="867"/>
    <w:rPr>
      <w:rFonts w:ascii="Tahoma" w:hAnsi="Tahoma"/>
      <w:sz w:val="24"/>
      <w:szCs w:val="24"/>
    </w:rPr>
  </w:style>
  <w:style w:type="paragraph" w:styleId="960">
    <w:name w:val="普通正文"/>
    <w:basedOn w:val="867"/>
    <w:next w:val="960"/>
    <w:link w:val="867"/>
    <w:qFormat/>
    <w:pPr>
      <w:ind w:firstLine="480"/>
      <w:jc w:val="left"/>
      <w:spacing w:before="120" w:after="120" w:line="360" w:lineRule="auto"/>
    </w:pPr>
    <w:rPr>
      <w:rFonts w:ascii="Arial" w:hAnsi="Arial" w:eastAsia="宋体" w:cs="Times New Roman"/>
      <w:sz w:val="24"/>
      <w:szCs w:val="24"/>
    </w:rPr>
  </w:style>
  <w:style w:type="paragraph" w:styleId="961">
    <w:name w:val="table_lines"/>
    <w:basedOn w:val="867"/>
    <w:next w:val="961"/>
    <w:link w:val="867"/>
    <w:qFormat/>
    <w:pPr>
      <w:jc w:val="left"/>
      <w:widowControl/>
    </w:pPr>
    <w:rPr>
      <w:rFonts w:ascii="Times New Roman" w:hAnsi="Times New Roman" w:eastAsia="宋体" w:cs="Times New Roman"/>
      <w:sz w:val="20"/>
      <w:szCs w:val="20"/>
      <w:lang w:val="de-DE" w:eastAsia="de-DE"/>
    </w:rPr>
  </w:style>
  <w:style w:type="paragraph" w:styleId="962">
    <w:name w:val="附录1"/>
    <w:next w:val="962"/>
    <w:link w:val="867"/>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3">
    <w:name w:val="font7"/>
    <w:basedOn w:val="867"/>
    <w:next w:val="963"/>
    <w:link w:val="867"/>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3"/>
    <w:next w:val="964"/>
    <w:link w:val="867"/>
    <w:pPr>
      <w:spacing w:line="360" w:lineRule="auto"/>
    </w:pPr>
    <w:rPr>
      <w:rFonts w:ascii="Tahoma" w:hAnsi="Tahoma"/>
      <w:sz w:val="24"/>
      <w:szCs w:val="24"/>
    </w:rPr>
  </w:style>
  <w:style w:type="paragraph" w:styleId="965">
    <w:name w:val="List Paragraph"/>
    <w:basedOn w:val="867"/>
    <w:next w:val="965"/>
    <w:link w:val="867"/>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67"/>
    <w:next w:val="925"/>
    <w:link w:val="867"/>
    <w:qFormat/>
    <w:pPr>
      <w:ind w:firstLine="420"/>
      <w:spacing w:line="360" w:lineRule="auto"/>
    </w:pPr>
    <w:rPr>
      <w:rFonts w:ascii="Times New Roman" w:hAnsi="Times New Roman" w:eastAsia="宋体" w:cs="Times New Roman"/>
      <w:color w:val="ff0000"/>
      <w:sz w:val="24"/>
      <w:szCs w:val="24"/>
    </w:rPr>
  </w:style>
  <w:style w:type="paragraph" w:styleId="967">
    <w:name w:val="普通 (Web)"/>
    <w:basedOn w:val="867"/>
    <w:next w:val="967"/>
    <w:link w:val="867"/>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67"/>
    <w:next w:val="968"/>
    <w:link w:val="867"/>
    <w:qFormat/>
    <w:pPr>
      <w:spacing w:line="360" w:lineRule="auto"/>
    </w:pPr>
    <w:rPr>
      <w:rFonts w:ascii="Times New Roman" w:hAnsi="Times New Roman" w:eastAsia="宋体" w:cs="Times New Roman"/>
      <w:sz w:val="24"/>
      <w:szCs w:val="20"/>
    </w:rPr>
  </w:style>
  <w:style w:type="paragraph" w:styleId="969">
    <w:name w:val="样式1"/>
    <w:basedOn w:val="867"/>
    <w:next w:val="969"/>
    <w:link w:val="867"/>
    <w:pPr>
      <w:numPr>
        <w:ilvl w:val="0"/>
        <w:numId w:val="3"/>
      </w:numPr>
      <w:tabs>
        <w:tab w:val="left" w:pos="709" w:leader="none"/>
      </w:tabs>
    </w:pPr>
    <w:rPr>
      <w:rFonts w:ascii="宋体" w:hAnsi="宋体" w:eastAsia="宋体" w:cs="Times New Roman"/>
      <w:szCs w:val="21"/>
    </w:rPr>
  </w:style>
  <w:style w:type="paragraph" w:styleId="970">
    <w:name w:val="font6"/>
    <w:basedOn w:val="867"/>
    <w:next w:val="970"/>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67"/>
    <w:next w:val="971"/>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4">
    <w:name w:val="xl24"/>
    <w:basedOn w:val="867"/>
    <w:next w:val="974"/>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67"/>
    <w:next w:val="975"/>
    <w:link w:val="86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67"/>
    <w:next w:val="976"/>
    <w:link w:val="867"/>
    <w:qFormat/>
    <w:pPr>
      <w:jc w:val="left"/>
      <w:spacing w:after="160" w:line="240" w:lineRule="exact"/>
      <w:widowControl/>
    </w:pPr>
    <w:rPr>
      <w:rFonts w:ascii="Verdana" w:hAnsi="Verdana" w:eastAsia="宋体" w:cs="Times New Roman"/>
      <w:sz w:val="20"/>
      <w:szCs w:val="20"/>
      <w:lang w:eastAsia="en-US"/>
    </w:rPr>
  </w:style>
  <w:style w:type="paragraph" w:styleId="977">
    <w:name w:val="xl28"/>
    <w:basedOn w:val="867"/>
    <w:next w:val="977"/>
    <w:link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67"/>
    <w:next w:val="978"/>
    <w:link w:val="867"/>
    <w:qFormat/>
    <w:pPr>
      <w:jc w:val="left"/>
      <w:spacing w:after="160" w:line="240" w:lineRule="exact"/>
      <w:widowControl/>
    </w:pPr>
    <w:rPr>
      <w:rFonts w:ascii="Verdana" w:hAnsi="Verdana" w:eastAsia="宋体" w:cs="Times New Roman"/>
      <w:sz w:val="20"/>
      <w:szCs w:val="20"/>
      <w:lang w:eastAsia="en-US"/>
    </w:rPr>
  </w:style>
  <w:style w:type="paragraph" w:styleId="979">
    <w:name w:val="xl30"/>
    <w:basedOn w:val="867"/>
    <w:next w:val="979"/>
    <w:link w:val="867"/>
    <w:qFormat/>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3"/>
    <w:next w:val="980"/>
    <w:link w:val="867"/>
    <w:pPr>
      <w:spacing w:line="360" w:lineRule="auto"/>
    </w:pPr>
    <w:rPr>
      <w:rFonts w:ascii="Tahoma" w:hAnsi="Tahoma"/>
      <w:sz w:val="24"/>
      <w:szCs w:val="24"/>
    </w:rPr>
  </w:style>
  <w:style w:type="paragraph" w:styleId="981">
    <w:name w:val="table_1stline"/>
    <w:basedOn w:val="867"/>
    <w:next w:val="981"/>
    <w:link w:val="867"/>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67"/>
    <w:next w:val="982"/>
    <w:link w:val="867"/>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_Style 112"/>
    <w:next w:val="984"/>
    <w:link w:val="867"/>
    <w:uiPriority w:val="99"/>
    <w:semiHidden/>
    <w:rPr>
      <w:rFonts w:ascii="Times New Roman" w:hAnsi="Times New Roman" w:eastAsia="宋体" w:cs="Times New Roman"/>
      <w:sz w:val="21"/>
      <w:szCs w:val="21"/>
      <w:lang w:val="en-US" w:eastAsia="zh-CN" w:bidi="ar-SA"/>
    </w:rPr>
  </w:style>
  <w:style w:type="paragraph" w:styleId="985">
    <w:name w:val="No Spacing"/>
    <w:next w:val="985"/>
    <w:link w:val="867"/>
    <w:uiPriority w:val="99"/>
    <w:qFormat/>
    <w:pPr>
      <w:jc w:val="both"/>
      <w:widowControl w:val="off"/>
    </w:pPr>
    <w:rPr>
      <w:rFonts w:ascii="Times New Roman" w:hAnsi="Times New Roman" w:eastAsia="宋体" w:cs="Times New Roman"/>
      <w:sz w:val="21"/>
      <w:szCs w:val="21"/>
      <w:lang w:val="en-US" w:eastAsia="zh-CN" w:bidi="ar-SA"/>
    </w:rPr>
  </w:style>
  <w:style w:type="table" w:styleId="986">
    <w:name w:val="Table Normal"/>
    <w:next w:val="986"/>
    <w:link w:val="867"/>
    <w:qFormat/>
    <w:tblPr/>
  </w:style>
  <w:style w:type="paragraph" w:styleId="987">
    <w:name w:val="正文文本 211"/>
    <w:basedOn w:val="867"/>
    <w:next w:val="987"/>
    <w:link w:val="867"/>
    <w:uiPriority w:val="99"/>
    <w:qFormat/>
    <w:pPr>
      <w:jc w:val="center"/>
    </w:pPr>
    <w:rPr>
      <w:b/>
      <w:bCs/>
      <w:sz w:val="20"/>
      <w:szCs w:val="20"/>
    </w:rPr>
  </w:style>
  <w:style w:type="paragraph" w:styleId="988">
    <w:name w:val="正文文本1"/>
    <w:basedOn w:val="867"/>
    <w:next w:val="867"/>
    <w:link w:val="867"/>
    <w:semiHidden/>
    <w:qFormat/>
    <w:rPr>
      <w:rFonts w:ascii="Arial" w:hAnsi="Arial" w:eastAsia="Arial" w:cs="Arial"/>
      <w:sz w:val="21"/>
      <w:szCs w:val="21"/>
      <w:lang w:val="en-US" w:eastAsia="en-US" w:bidi="ar-SA"/>
    </w:rPr>
  </w:style>
  <w:style w:type="paragraph" w:styleId="989">
    <w:name w:val="正文文本12"/>
    <w:basedOn w:val="867"/>
    <w:next w:val="989"/>
    <w:link w:val="867"/>
    <w:uiPriority w:val="1"/>
    <w:qFormat/>
    <w:pPr>
      <w:ind w:left="120"/>
    </w:pPr>
    <w:rPr>
      <w:rFonts w:ascii="宋体" w:hAnsi="宋体" w:eastAsia="宋体" w:cs="宋体"/>
      <w:sz w:val="21"/>
      <w:szCs w:val="21"/>
      <w:lang w:val="zh-CN" w:eastAsia="zh-CN" w:bidi="zh-CN"/>
    </w:rPr>
  </w:style>
  <w:style w:type="paragraph" w:styleId="990">
    <w:name w:val="纯文本1"/>
    <w:basedOn w:val="867"/>
    <w:next w:val="990"/>
    <w:link w:val="867"/>
    <w:qFormat/>
    <w:rPr>
      <w:rFonts w:ascii="宋体" w:hAnsi="Courier New" w:cs="Courier New"/>
    </w:rPr>
  </w:style>
  <w:style w:type="table" w:styleId="991">
    <w:name w:val="网格型1"/>
    <w:basedOn w:val="992"/>
    <w:next w:val="991"/>
    <w:link w:val="867"/>
    <w:qFormat/>
    <w:pPr>
      <w:jc w:val="both"/>
      <w:widowControl w:val="off"/>
    </w:pPr>
    <w:tblPr/>
  </w:style>
  <w:style w:type="table" w:styleId="992">
    <w:name w:val="普通表格1"/>
    <w:next w:val="992"/>
    <w:link w:val="867"/>
    <w:uiPriority w:val="99"/>
    <w:unhideWhenUsed/>
    <w:qFormat/>
    <w:tblPr/>
  </w:style>
  <w:style w:type="character" w:styleId="993">
    <w:name w:val="15"/>
    <w:basedOn w:val="877"/>
    <w:next w:val="993"/>
    <w:link w:val="867"/>
    <w:rPr>
      <w:rFonts w:ascii="Times New Roman" w:hAnsi="Times New Roman" w:cs="Times New Roman"/>
    </w:rPr>
  </w:style>
  <w:style w:type="paragraph" w:styleId="994">
    <w:name w:val="正文首行缩进 211"/>
    <w:basedOn w:val="995"/>
    <w:next w:val="867"/>
    <w:link w:val="867"/>
    <w:qFormat/>
    <w:pPr>
      <w:ind w:left="0" w:firstLine="420"/>
      <w:spacing w:after="0" w:line="360" w:lineRule="auto"/>
    </w:pPr>
    <w:rPr>
      <w:rFonts w:ascii="宋体" w:hAnsi="宋体" w:eastAsia="宋体" w:cs="Times New Roman"/>
      <w:szCs w:val="20"/>
    </w:rPr>
  </w:style>
  <w:style w:type="paragraph" w:styleId="995">
    <w:name w:val="正文文本缩进11"/>
    <w:basedOn w:val="867"/>
    <w:next w:val="996"/>
    <w:link w:val="867"/>
    <w:unhideWhenUsed/>
    <w:qFormat/>
    <w:pPr>
      <w:ind w:left="420"/>
      <w:spacing w:after="120"/>
    </w:pPr>
  </w:style>
  <w:style w:type="paragraph" w:styleId="996">
    <w:name w:val="寄信人地址1"/>
    <w:basedOn w:val="867"/>
    <w:next w:val="996"/>
    <w:link w:val="867"/>
    <w:qFormat/>
    <w:rPr>
      <w:rFonts w:ascii="Arial" w:hAnsi="Arial" w:eastAsia="宋体" w:cs="宋体"/>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4</cp:revision>
  <dcterms:created xsi:type="dcterms:W3CDTF">2023-03-27T07:28:00Z</dcterms:created>
  <dcterms:modified xsi:type="dcterms:W3CDTF">2026-06-04T03:03:54Z</dcterms:modified>
</cp:coreProperties>
</file>